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8AB" w:rsidRPr="00175765" w:rsidRDefault="002268AB" w:rsidP="002268AB">
      <w:pPr>
        <w:jc w:val="center"/>
      </w:pPr>
      <w:r>
        <w:t xml:space="preserve">                                                                                                                    </w:t>
      </w:r>
      <w:r>
        <w:tab/>
        <w:t>Приложение №1</w:t>
      </w:r>
    </w:p>
    <w:p w:rsidR="00235621" w:rsidRPr="00AA13A8" w:rsidRDefault="00235621" w:rsidP="00386CE0">
      <w:pPr>
        <w:keepNext/>
        <w:keepLines/>
        <w:spacing w:before="120" w:after="213" w:line="220" w:lineRule="exact"/>
        <w:jc w:val="center"/>
        <w:rPr>
          <w:rFonts w:eastAsia="Arial Unicode MS"/>
          <w:sz w:val="28"/>
          <w:szCs w:val="28"/>
          <w:lang w:val="bg-BG"/>
        </w:rPr>
      </w:pPr>
    </w:p>
    <w:p w:rsidR="00350B27" w:rsidRPr="00AA13A8" w:rsidRDefault="00350B27" w:rsidP="00386CE0">
      <w:pPr>
        <w:keepNext/>
        <w:keepLines/>
        <w:spacing w:before="120" w:after="213" w:line="220" w:lineRule="exact"/>
        <w:jc w:val="center"/>
        <w:rPr>
          <w:rFonts w:eastAsia="Arial Unicode MS"/>
          <w:b/>
          <w:sz w:val="28"/>
          <w:szCs w:val="28"/>
          <w:lang w:val="bg-BG"/>
        </w:rPr>
      </w:pPr>
      <w:r w:rsidRPr="00AA13A8">
        <w:rPr>
          <w:rFonts w:eastAsia="Arial Unicode MS"/>
          <w:b/>
          <w:sz w:val="28"/>
          <w:szCs w:val="28"/>
          <w:lang w:val="bg-BG"/>
        </w:rPr>
        <w:t>ТЕХНИЧЕСКА СПЕЦИФИКАЦИЯ</w:t>
      </w:r>
    </w:p>
    <w:p w:rsidR="00C257AC" w:rsidRPr="00AA13A8" w:rsidRDefault="00C257AC" w:rsidP="00C257AC">
      <w:pPr>
        <w:jc w:val="center"/>
        <w:rPr>
          <w:bCs/>
          <w:lang w:val="bg-BG"/>
        </w:rPr>
      </w:pPr>
      <w:r w:rsidRPr="00AA13A8">
        <w:rPr>
          <w:bCs/>
          <w:lang w:val="bg-BG"/>
        </w:rPr>
        <w:t xml:space="preserve">за провеждането на пазарни консултации за определяне на стойността на разхода за извършване на строително - монтажни работи за </w:t>
      </w:r>
      <w:r w:rsidR="00A0383F" w:rsidRPr="00AA13A8">
        <w:rPr>
          <w:bCs/>
          <w:lang w:val="bg-BG"/>
        </w:rPr>
        <w:t>обект</w:t>
      </w:r>
      <w:r w:rsidRPr="00AA13A8">
        <w:rPr>
          <w:bCs/>
          <w:lang w:val="bg-BG"/>
        </w:rPr>
        <w:t>:</w:t>
      </w:r>
    </w:p>
    <w:p w:rsidR="00C257AC" w:rsidRPr="00AA13A8" w:rsidRDefault="00A0383F" w:rsidP="00427BA4">
      <w:pPr>
        <w:tabs>
          <w:tab w:val="center" w:pos="4536"/>
          <w:tab w:val="right" w:pos="9072"/>
        </w:tabs>
        <w:jc w:val="center"/>
        <w:rPr>
          <w:bCs/>
          <w:lang w:val="bg-BG"/>
        </w:rPr>
      </w:pPr>
      <w:bookmarkStart w:id="0" w:name="bookmark3"/>
      <w:r w:rsidRPr="00AA13A8">
        <w:rPr>
          <w:bCs/>
          <w:lang w:val="bg-BG"/>
        </w:rPr>
        <w:t xml:space="preserve">„Реконструкция на вътрешната водопроводна мрежа на с. Момково, с. Студена, с. Капитан Андреево и с. Левка” - </w:t>
      </w:r>
      <w:r w:rsidR="00C257AC" w:rsidRPr="00AA13A8">
        <w:rPr>
          <w:bCs/>
          <w:lang w:val="bg-BG"/>
        </w:rPr>
        <w:t xml:space="preserve">Община </w:t>
      </w:r>
      <w:r w:rsidR="00F72C68" w:rsidRPr="00AA13A8">
        <w:rPr>
          <w:bCs/>
          <w:lang w:val="bg-BG"/>
        </w:rPr>
        <w:t>Свиленград</w:t>
      </w:r>
    </w:p>
    <w:p w:rsidR="00C257AC" w:rsidRPr="00AA13A8" w:rsidRDefault="00C257AC" w:rsidP="00C257AC">
      <w:pPr>
        <w:jc w:val="center"/>
        <w:rPr>
          <w:bCs/>
          <w:u w:val="single"/>
          <w:lang w:val="bg-BG"/>
        </w:rPr>
      </w:pPr>
    </w:p>
    <w:bookmarkEnd w:id="0"/>
    <w:p w:rsidR="00A0383F" w:rsidRPr="00AA13A8" w:rsidRDefault="00C257AC" w:rsidP="00427BA4">
      <w:pPr>
        <w:tabs>
          <w:tab w:val="center" w:pos="4536"/>
          <w:tab w:val="right" w:pos="9072"/>
        </w:tabs>
        <w:spacing w:after="120"/>
        <w:rPr>
          <w:bCs/>
          <w:lang w:val="bg-BG"/>
        </w:rPr>
      </w:pPr>
      <w:r w:rsidRPr="00AA13A8">
        <w:rPr>
          <w:bCs/>
          <w:lang w:val="bg-BG"/>
        </w:rPr>
        <w:t xml:space="preserve">           </w:t>
      </w:r>
      <w:r w:rsidRPr="00AA13A8">
        <w:rPr>
          <w:b/>
          <w:bCs/>
          <w:lang w:val="bg-BG"/>
        </w:rPr>
        <w:t>1.</w:t>
      </w:r>
      <w:r w:rsidRPr="00AA13A8">
        <w:rPr>
          <w:bCs/>
          <w:lang w:val="bg-BG"/>
        </w:rPr>
        <w:t xml:space="preserve"> </w:t>
      </w:r>
      <w:r w:rsidRPr="00AA13A8">
        <w:rPr>
          <w:b/>
          <w:bCs/>
          <w:lang w:val="bg-BG"/>
        </w:rPr>
        <w:t>Предмет на провежданите пазарни консултации</w:t>
      </w:r>
      <w:r w:rsidRPr="00AA13A8">
        <w:rPr>
          <w:bCs/>
          <w:lang w:val="bg-BG"/>
        </w:rPr>
        <w:t xml:space="preserve">  </w:t>
      </w:r>
    </w:p>
    <w:p w:rsidR="00386CE0" w:rsidRPr="00AA13A8" w:rsidRDefault="00A0383F" w:rsidP="00DA4660">
      <w:pPr>
        <w:jc w:val="both"/>
        <w:rPr>
          <w:sz w:val="20"/>
          <w:szCs w:val="20"/>
          <w:lang w:val="bg-BG" w:eastAsia="bg-BG"/>
        </w:rPr>
      </w:pPr>
      <w:r w:rsidRPr="00AA13A8">
        <w:rPr>
          <w:bCs/>
          <w:lang w:val="bg-BG"/>
        </w:rPr>
        <w:tab/>
        <w:t xml:space="preserve">             Целта на настоящите пазарни консултации е </w:t>
      </w:r>
      <w:r w:rsidR="00C257AC" w:rsidRPr="00AA13A8">
        <w:rPr>
          <w:bCs/>
          <w:lang w:val="bg-BG"/>
        </w:rPr>
        <w:t xml:space="preserve">определяне на стойността на  строително - монтажните работи, във връзка с </w:t>
      </w:r>
      <w:r w:rsidR="00DA4660">
        <w:rPr>
          <w:bCs/>
          <w:lang w:val="bg-BG"/>
        </w:rPr>
        <w:t>изпълнението</w:t>
      </w:r>
      <w:r w:rsidR="00DA4660" w:rsidRPr="00AA13A8">
        <w:rPr>
          <w:bCs/>
          <w:lang w:val="bg-BG"/>
        </w:rPr>
        <w:t xml:space="preserve"> </w:t>
      </w:r>
      <w:r w:rsidR="00DA4660">
        <w:rPr>
          <w:bCs/>
          <w:lang w:val="bg-BG"/>
        </w:rPr>
        <w:t xml:space="preserve">от </w:t>
      </w:r>
      <w:r w:rsidR="00DA4660" w:rsidRPr="00AA13A8">
        <w:rPr>
          <w:bCs/>
          <w:lang w:val="bg-BG"/>
        </w:rPr>
        <w:t>Община Свиленград</w:t>
      </w:r>
      <w:r w:rsidR="00DA4660">
        <w:rPr>
          <w:bCs/>
          <w:lang w:val="bg-BG"/>
        </w:rPr>
        <w:t xml:space="preserve"> на проект </w:t>
      </w:r>
      <w:r w:rsidR="00DA4660" w:rsidRPr="006D6757">
        <w:rPr>
          <w:color w:val="000000"/>
        </w:rPr>
        <w:t>„Реконструкция на вътрешната водопроводна мрежа на с. Капитан Андреево с. Левка, с.Момково и с. Студена”</w:t>
      </w:r>
      <w:r w:rsidR="00DA4660">
        <w:rPr>
          <w:color w:val="000000"/>
          <w:lang w:val="bg-BG"/>
        </w:rPr>
        <w:t xml:space="preserve"> по</w:t>
      </w:r>
      <w:r w:rsidR="00C257AC" w:rsidRPr="00AA13A8">
        <w:rPr>
          <w:bCs/>
          <w:lang w:val="bg-BG"/>
        </w:rPr>
        <w:t xml:space="preserve"> Програмата за развитие на селските райони 2014 - 2020 г.,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w:t>
      </w:r>
      <w:r w:rsidR="00386CE0" w:rsidRPr="00AA13A8">
        <w:rPr>
          <w:bCs/>
          <w:lang w:val="bg-BG"/>
        </w:rPr>
        <w:t xml:space="preserve">за подобекти </w:t>
      </w:r>
      <w:r w:rsidR="00C257AC" w:rsidRPr="00AA13A8">
        <w:rPr>
          <w:bCs/>
          <w:lang w:val="bg-BG"/>
        </w:rPr>
        <w:t xml:space="preserve"> „</w:t>
      </w:r>
      <w:r w:rsidRPr="00AA13A8">
        <w:rPr>
          <w:bCs/>
          <w:lang w:val="bg-BG"/>
        </w:rPr>
        <w:t xml:space="preserve">Реконструкция на вътрешната водопроводна мрежа на </w:t>
      </w:r>
      <w:r w:rsidR="00386CE0" w:rsidRPr="00AA13A8">
        <w:rPr>
          <w:bCs/>
          <w:lang w:val="bg-BG"/>
        </w:rPr>
        <w:t xml:space="preserve">с. Капитан Андреево“ </w:t>
      </w:r>
      <w:r w:rsidRPr="00AA13A8">
        <w:rPr>
          <w:bCs/>
          <w:lang w:val="bg-BG"/>
        </w:rPr>
        <w:t>,</w:t>
      </w:r>
      <w:r w:rsidR="00386CE0" w:rsidRPr="00AA13A8">
        <w:rPr>
          <w:bCs/>
          <w:lang w:val="bg-BG"/>
        </w:rPr>
        <w:t xml:space="preserve"> „Реконструкция на вътрешната водопроводна мрежа на с. Левка“ и „Реконструкция на вътрешната водопроводна мрежа на с. Студена“</w:t>
      </w:r>
      <w:r w:rsidRPr="00AA13A8">
        <w:rPr>
          <w:bCs/>
          <w:lang w:val="bg-BG"/>
        </w:rPr>
        <w:t xml:space="preserve"> </w:t>
      </w:r>
      <w:r w:rsidR="00386CE0" w:rsidRPr="00AA13A8">
        <w:rPr>
          <w:bCs/>
          <w:lang w:val="bg-BG"/>
        </w:rPr>
        <w:t xml:space="preserve">от Община Свиленград. </w:t>
      </w:r>
    </w:p>
    <w:p w:rsidR="00A0383F" w:rsidRPr="00AA13A8" w:rsidRDefault="00C257AC" w:rsidP="00427BA4">
      <w:pPr>
        <w:spacing w:after="120"/>
        <w:jc w:val="both"/>
        <w:rPr>
          <w:b/>
          <w:bCs/>
          <w:lang w:val="bg-BG"/>
        </w:rPr>
      </w:pPr>
      <w:r w:rsidRPr="00AA13A8">
        <w:rPr>
          <w:bCs/>
          <w:lang w:val="bg-BG"/>
        </w:rPr>
        <w:t xml:space="preserve">  </w:t>
      </w:r>
      <w:r w:rsidRPr="00AA13A8">
        <w:rPr>
          <w:bCs/>
          <w:lang w:val="bg-BG"/>
        </w:rPr>
        <w:tab/>
      </w:r>
      <w:r w:rsidRPr="00AA13A8">
        <w:rPr>
          <w:b/>
          <w:bCs/>
          <w:lang w:val="bg-BG"/>
        </w:rPr>
        <w:t xml:space="preserve"> 2. Кратко описание на дейностите </w:t>
      </w:r>
      <w:r w:rsidR="00A0383F" w:rsidRPr="00AA13A8">
        <w:rPr>
          <w:b/>
          <w:bCs/>
          <w:lang w:val="bg-BG"/>
        </w:rPr>
        <w:t>предвидени при</w:t>
      </w:r>
      <w:r w:rsidRPr="00AA13A8">
        <w:rPr>
          <w:b/>
          <w:bCs/>
          <w:lang w:val="bg-BG"/>
        </w:rPr>
        <w:t xml:space="preserve"> изпълнение на проект</w:t>
      </w:r>
      <w:r w:rsidR="00A0383F" w:rsidRPr="00AA13A8">
        <w:rPr>
          <w:b/>
          <w:bCs/>
          <w:lang w:val="bg-BG"/>
        </w:rPr>
        <w:t>ите</w:t>
      </w:r>
      <w:r w:rsidRPr="00AA13A8">
        <w:rPr>
          <w:b/>
          <w:bCs/>
          <w:lang w:val="bg-BG"/>
        </w:rPr>
        <w:t xml:space="preserve">  </w:t>
      </w:r>
    </w:p>
    <w:p w:rsidR="00A0383F" w:rsidRPr="00AA13A8" w:rsidRDefault="00A0383F" w:rsidP="00386CE0">
      <w:pPr>
        <w:ind w:firstLine="708"/>
        <w:jc w:val="both"/>
        <w:rPr>
          <w:lang w:val="bg-BG"/>
        </w:rPr>
      </w:pPr>
      <w:bookmarkStart w:id="1" w:name="OLE_LINK79"/>
      <w:bookmarkStart w:id="2" w:name="OLE_LINK78"/>
      <w:r w:rsidRPr="00AA13A8">
        <w:rPr>
          <w:lang w:val="bg-BG"/>
        </w:rPr>
        <w:t xml:space="preserve">Вътрешната водопроводна мрежа на </w:t>
      </w:r>
      <w:bookmarkEnd w:id="1"/>
      <w:bookmarkEnd w:id="2"/>
      <w:r w:rsidRPr="00AA13A8">
        <w:rPr>
          <w:lang w:val="bg-BG"/>
        </w:rPr>
        <w:t xml:space="preserve">селата е изградена предимно от азбестоциментови тръби през 70-те години и е силно амортизирана. </w:t>
      </w:r>
      <w:r w:rsidR="00386CE0" w:rsidRPr="00AA13A8">
        <w:rPr>
          <w:lang w:val="bg-BG"/>
        </w:rPr>
        <w:t>Недостатъчни като брой и липсващи на необходимите места са и арматурите по мрежата (СК, ПХ, въздушници и изпускатели). Всичко това определя нуждата от реконструкция и повишаване на ефективността на водопроводната мрежа на селата.</w:t>
      </w:r>
    </w:p>
    <w:p w:rsidR="0094410C" w:rsidRPr="00AA13A8" w:rsidRDefault="00C257AC" w:rsidP="00914FEB">
      <w:pPr>
        <w:spacing w:after="120"/>
        <w:ind w:firstLine="709"/>
        <w:jc w:val="both"/>
        <w:rPr>
          <w:rFonts w:eastAsia="Calibri"/>
          <w:lang w:val="bg-BG"/>
        </w:rPr>
      </w:pPr>
      <w:r w:rsidRPr="00AA13A8">
        <w:rPr>
          <w:rFonts w:eastAsia="Calibri"/>
          <w:noProof/>
          <w:lang w:val="bg-BG"/>
        </w:rPr>
        <w:t xml:space="preserve">Предвижда се реконструкция на част от вътрешната водопроводна мрежа на </w:t>
      </w:r>
      <w:r w:rsidRPr="00AA13A8">
        <w:rPr>
          <w:lang w:val="bg-BG"/>
        </w:rPr>
        <w:t>гореспоменатите села, като новопроектираните водопроводи ще се привързват към съществуващи</w:t>
      </w:r>
      <w:r w:rsidR="00386CE0" w:rsidRPr="00AA13A8">
        <w:rPr>
          <w:lang w:val="bg-BG"/>
        </w:rPr>
        <w:t>те</w:t>
      </w:r>
      <w:r w:rsidRPr="00AA13A8">
        <w:rPr>
          <w:lang w:val="bg-BG"/>
        </w:rPr>
        <w:t xml:space="preserve"> водопроводи. </w:t>
      </w:r>
      <w:r w:rsidR="0094410C" w:rsidRPr="00AA13A8">
        <w:rPr>
          <w:lang w:val="bg-BG"/>
        </w:rPr>
        <w:t>Реконструкцията ще се състои в подмяна на остарелите азбестоциментови и стоманени тръби с такива от полиетилен PE100 PN10 и монтаж на необходимите арматури и съоръжения по мрежите. В проектите не се предвижда разширяването на съществуващата водопроводна мрежа, както и реконструкция на външните водопроводи.</w:t>
      </w:r>
      <w:r w:rsidR="0094410C" w:rsidRPr="00AA13A8">
        <w:rPr>
          <w:rFonts w:eastAsia="Calibri"/>
          <w:lang w:val="bg-BG"/>
        </w:rPr>
        <w:t xml:space="preserve"> </w:t>
      </w:r>
    </w:p>
    <w:p w:rsidR="00AE5F54" w:rsidRPr="00AA13A8" w:rsidRDefault="00AE5F54" w:rsidP="00AE5F54">
      <w:pPr>
        <w:spacing w:after="120"/>
        <w:ind w:firstLine="709"/>
        <w:jc w:val="both"/>
        <w:rPr>
          <w:rFonts w:eastAsia="Calibri"/>
          <w:lang w:val="bg-BG"/>
        </w:rPr>
      </w:pPr>
      <w:r w:rsidRPr="00AA13A8">
        <w:rPr>
          <w:rFonts w:eastAsia="Calibri"/>
          <w:lang w:val="bg-BG"/>
        </w:rPr>
        <w:t xml:space="preserve">Обхватът на реконструкцията на водопроводната мрежа за всяко от селата е със следните диаметри и дължини: </w:t>
      </w:r>
    </w:p>
    <w:p w:rsidR="00AE5F54" w:rsidRPr="00AA13A8" w:rsidRDefault="00AE5F54" w:rsidP="00AE5F54">
      <w:pPr>
        <w:numPr>
          <w:ilvl w:val="0"/>
          <w:numId w:val="37"/>
        </w:numPr>
        <w:spacing w:after="120"/>
        <w:ind w:left="1066" w:hanging="357"/>
        <w:jc w:val="both"/>
        <w:rPr>
          <w:rFonts w:eastAsia="Calibri"/>
          <w:lang w:val="bg-BG"/>
        </w:rPr>
      </w:pPr>
      <w:r w:rsidRPr="00AA13A8">
        <w:rPr>
          <w:rFonts w:eastAsia="Calibri"/>
          <w:lang w:val="bg-BG"/>
        </w:rPr>
        <w:t xml:space="preserve">с. Капитан Адреево - </w:t>
      </w:r>
      <w:r w:rsidRPr="00AA13A8">
        <w:rPr>
          <w:rFonts w:eastAsia="Calibri"/>
          <w:b/>
          <w:i/>
          <w:lang w:val="bg-BG"/>
        </w:rPr>
        <w:t>DN90 - 4049 м.;</w:t>
      </w:r>
      <w:r w:rsidRPr="00AA13A8">
        <w:rPr>
          <w:rFonts w:eastAsia="Calibri"/>
          <w:b/>
          <w:i/>
          <w:lang w:val="bg-BG"/>
        </w:rPr>
        <w:tab/>
        <w:t>DN110 - 1050 м.;</w:t>
      </w:r>
      <w:r w:rsidRPr="00AA13A8">
        <w:rPr>
          <w:rFonts w:eastAsia="Calibri"/>
          <w:lang w:val="bg-BG"/>
        </w:rPr>
        <w:tab/>
      </w:r>
    </w:p>
    <w:p w:rsidR="00AE5F54" w:rsidRPr="00AA13A8" w:rsidRDefault="00AE5F54" w:rsidP="007844CD">
      <w:pPr>
        <w:numPr>
          <w:ilvl w:val="0"/>
          <w:numId w:val="37"/>
        </w:numPr>
        <w:spacing w:after="120"/>
        <w:ind w:left="1066" w:hanging="357"/>
        <w:jc w:val="both"/>
        <w:rPr>
          <w:rFonts w:eastAsia="Calibri"/>
          <w:b/>
          <w:lang w:val="bg-BG"/>
        </w:rPr>
      </w:pPr>
      <w:r w:rsidRPr="00AA13A8">
        <w:rPr>
          <w:rFonts w:eastAsia="Calibri"/>
          <w:lang w:val="bg-BG"/>
        </w:rPr>
        <w:t xml:space="preserve">с. Левка -  </w:t>
      </w:r>
      <w:r w:rsidRPr="00AA13A8">
        <w:rPr>
          <w:rFonts w:eastAsia="Calibri"/>
          <w:b/>
          <w:i/>
          <w:lang w:val="bg-BG"/>
        </w:rPr>
        <w:t xml:space="preserve">DN90 - </w:t>
      </w:r>
      <w:r w:rsidR="007844CD" w:rsidRPr="00AA13A8">
        <w:rPr>
          <w:rFonts w:eastAsia="Calibri"/>
          <w:b/>
          <w:i/>
          <w:lang w:val="bg-BG"/>
        </w:rPr>
        <w:t>2718</w:t>
      </w:r>
      <w:r w:rsidRPr="00AA13A8">
        <w:rPr>
          <w:rFonts w:eastAsia="Calibri"/>
          <w:b/>
          <w:i/>
          <w:lang w:val="bg-BG"/>
        </w:rPr>
        <w:t xml:space="preserve"> м.; DN110 -</w:t>
      </w:r>
      <w:r w:rsidR="007844CD" w:rsidRPr="00AA13A8">
        <w:rPr>
          <w:rFonts w:eastAsia="Calibri"/>
          <w:b/>
          <w:i/>
          <w:lang w:val="bg-BG"/>
        </w:rPr>
        <w:t xml:space="preserve"> 1129</w:t>
      </w:r>
      <w:r w:rsidRPr="00AA13A8">
        <w:rPr>
          <w:rFonts w:eastAsia="Calibri"/>
          <w:b/>
          <w:i/>
          <w:lang w:val="bg-BG"/>
        </w:rPr>
        <w:t xml:space="preserve">  м.;</w:t>
      </w:r>
      <w:r w:rsidR="007844CD" w:rsidRPr="00AA13A8">
        <w:rPr>
          <w:rFonts w:eastAsia="Calibri"/>
          <w:b/>
          <w:i/>
          <w:lang w:val="bg-BG"/>
        </w:rPr>
        <w:tab/>
      </w:r>
    </w:p>
    <w:p w:rsidR="00914FEB" w:rsidRPr="00AA13A8" w:rsidRDefault="00AE5F54" w:rsidP="00DF555D">
      <w:pPr>
        <w:numPr>
          <w:ilvl w:val="0"/>
          <w:numId w:val="37"/>
        </w:numPr>
        <w:ind w:left="1066" w:hanging="357"/>
        <w:jc w:val="both"/>
        <w:rPr>
          <w:rFonts w:eastAsia="Calibri"/>
          <w:lang w:val="bg-BG"/>
        </w:rPr>
      </w:pPr>
      <w:r w:rsidRPr="00AA13A8">
        <w:rPr>
          <w:rFonts w:eastAsia="Calibri"/>
          <w:lang w:val="bg-BG"/>
        </w:rPr>
        <w:t xml:space="preserve">с. Студена - </w:t>
      </w:r>
      <w:r w:rsidRPr="00AA13A8">
        <w:rPr>
          <w:rFonts w:eastAsia="Calibri"/>
          <w:b/>
          <w:i/>
          <w:lang w:val="bg-BG"/>
        </w:rPr>
        <w:t xml:space="preserve">DN90 -  </w:t>
      </w:r>
      <w:r w:rsidR="00DF555D" w:rsidRPr="00AA13A8">
        <w:rPr>
          <w:rFonts w:eastAsia="Calibri"/>
          <w:b/>
          <w:i/>
          <w:lang w:val="bg-BG"/>
        </w:rPr>
        <w:t xml:space="preserve">5505 </w:t>
      </w:r>
      <w:r w:rsidRPr="00AA13A8">
        <w:rPr>
          <w:rFonts w:eastAsia="Calibri"/>
          <w:b/>
          <w:i/>
          <w:lang w:val="bg-BG"/>
        </w:rPr>
        <w:t>м.;</w:t>
      </w:r>
      <w:r w:rsidRPr="00AA13A8">
        <w:rPr>
          <w:rFonts w:eastAsia="Calibri"/>
          <w:b/>
          <w:i/>
          <w:lang w:val="bg-BG"/>
        </w:rPr>
        <w:tab/>
        <w:t xml:space="preserve">DN110 -  </w:t>
      </w:r>
      <w:r w:rsidR="00DF555D" w:rsidRPr="00AA13A8">
        <w:rPr>
          <w:rFonts w:eastAsia="Calibri"/>
          <w:b/>
          <w:i/>
          <w:lang w:val="bg-BG"/>
        </w:rPr>
        <w:t xml:space="preserve">897 </w:t>
      </w:r>
      <w:r w:rsidRPr="00AA13A8">
        <w:rPr>
          <w:rFonts w:eastAsia="Calibri"/>
          <w:b/>
          <w:i/>
          <w:lang w:val="bg-BG"/>
        </w:rPr>
        <w:t>м.;</w:t>
      </w:r>
      <w:r w:rsidRPr="00AA13A8">
        <w:rPr>
          <w:rFonts w:eastAsia="Calibri"/>
          <w:lang w:val="bg-BG"/>
        </w:rPr>
        <w:tab/>
      </w:r>
      <w:r w:rsidRPr="00AA13A8">
        <w:rPr>
          <w:rFonts w:eastAsia="Calibri"/>
          <w:lang w:val="bg-BG"/>
        </w:rPr>
        <w:tab/>
      </w:r>
      <w:r w:rsidRPr="00AA13A8">
        <w:rPr>
          <w:rFonts w:eastAsia="Calibri"/>
          <w:lang w:val="bg-BG"/>
        </w:rPr>
        <w:tab/>
      </w:r>
      <w:r w:rsidRPr="00AA13A8">
        <w:rPr>
          <w:rFonts w:eastAsia="Calibri"/>
          <w:lang w:val="bg-BG"/>
        </w:rPr>
        <w:tab/>
      </w:r>
      <w:r w:rsidRPr="00AA13A8">
        <w:rPr>
          <w:rFonts w:eastAsia="Calibri"/>
          <w:lang w:val="bg-BG"/>
        </w:rPr>
        <w:tab/>
      </w:r>
      <w:r w:rsidRPr="00AA13A8">
        <w:rPr>
          <w:rFonts w:eastAsia="Calibri"/>
          <w:lang w:val="bg-BG"/>
        </w:rPr>
        <w:tab/>
      </w:r>
      <w:r w:rsidRPr="00AA13A8">
        <w:rPr>
          <w:rFonts w:eastAsia="Calibri"/>
          <w:b/>
          <w:i/>
          <w:lang w:val="bg-BG"/>
        </w:rPr>
        <w:t xml:space="preserve"> </w:t>
      </w:r>
    </w:p>
    <w:p w:rsidR="00AE5F54" w:rsidRPr="00AA13A8" w:rsidRDefault="00AE5F54" w:rsidP="00AE5F54">
      <w:pPr>
        <w:jc w:val="both"/>
        <w:rPr>
          <w:b/>
          <w:bCs/>
          <w:lang w:val="bg-BG"/>
        </w:rPr>
      </w:pPr>
      <w:r w:rsidRPr="00AA13A8">
        <w:rPr>
          <w:b/>
          <w:bCs/>
          <w:lang w:val="bg-BG"/>
        </w:rPr>
        <w:t xml:space="preserve">3. </w:t>
      </w:r>
      <w:r w:rsidR="00427BA4" w:rsidRPr="00AA13A8">
        <w:rPr>
          <w:b/>
          <w:bCs/>
          <w:lang w:val="bg-BG"/>
        </w:rPr>
        <w:t>Н</w:t>
      </w:r>
      <w:r w:rsidRPr="00AA13A8">
        <w:rPr>
          <w:b/>
          <w:bCs/>
          <w:lang w:val="bg-BG"/>
        </w:rPr>
        <w:t>ачин на полагане</w:t>
      </w:r>
      <w:r w:rsidR="00427BA4" w:rsidRPr="00AA13A8">
        <w:rPr>
          <w:b/>
          <w:bCs/>
          <w:lang w:val="bg-BG"/>
        </w:rPr>
        <w:t>, материали и заводско произведени елементи</w:t>
      </w:r>
    </w:p>
    <w:p w:rsidR="00427BA4" w:rsidRPr="00AA13A8" w:rsidRDefault="00427BA4" w:rsidP="00427BA4">
      <w:pPr>
        <w:ind w:firstLine="708"/>
        <w:jc w:val="both"/>
        <w:rPr>
          <w:bCs/>
          <w:lang w:val="bg-BG"/>
        </w:rPr>
      </w:pPr>
      <w:r w:rsidRPr="00AA13A8">
        <w:rPr>
          <w:bCs/>
          <w:lang w:val="bg-BG"/>
        </w:rPr>
        <w:t>При формирането на единичните цени следва да се има предвид, че всички материали, които ще бъдат вложени в строителните работи трябва да са нови (неизползвани) и от най-последен или от все още произвеждан модел.</w:t>
      </w:r>
    </w:p>
    <w:p w:rsidR="00427BA4" w:rsidRPr="00AA13A8" w:rsidRDefault="00427BA4" w:rsidP="00427BA4">
      <w:pPr>
        <w:ind w:firstLine="708"/>
        <w:jc w:val="both"/>
        <w:rPr>
          <w:bCs/>
          <w:lang w:val="bg-BG"/>
        </w:rPr>
      </w:pPr>
      <w:r w:rsidRPr="00AA13A8">
        <w:rPr>
          <w:bCs/>
          <w:lang w:val="bg-BG"/>
        </w:rPr>
        <w:t>Материалите които ще се доставят трябва да отговарят на изискванията на Наредба за съществените изисквания към строежите и оценяване съответствието на строителните продукти (Приета с ПМС № 325 от 06.12.2006 г.; обн., ДВ. бр. 106 от 2006 г.; попр., бр. 3 и 9 от 2007 г.; изм., бр. 82 от 2008 г., бр. 5 от 2010 г„ бр. 7 от 2011 г. ибр. 18 от 2012 г.).</w:t>
      </w:r>
    </w:p>
    <w:p w:rsidR="00427BA4" w:rsidRPr="00AA13A8" w:rsidRDefault="00427BA4" w:rsidP="00427BA4">
      <w:pPr>
        <w:ind w:firstLine="708"/>
        <w:jc w:val="both"/>
        <w:rPr>
          <w:bCs/>
          <w:lang w:val="bg-BG"/>
        </w:rPr>
      </w:pPr>
      <w:r w:rsidRPr="00AA13A8">
        <w:rPr>
          <w:bCs/>
          <w:lang w:val="bg-BG"/>
        </w:rPr>
        <w:t>Материалите, които отговарят на други признати стандарти и които осигуряват в достатъчна степен равностойно или по-високо качество от предвиденото в споменатите стандарти ще се приемат със съгласието на Възложителя.</w:t>
      </w:r>
    </w:p>
    <w:p w:rsidR="00427BA4" w:rsidRPr="00AA13A8" w:rsidRDefault="00427BA4" w:rsidP="00427BA4">
      <w:pPr>
        <w:ind w:firstLine="708"/>
        <w:jc w:val="both"/>
        <w:rPr>
          <w:bCs/>
          <w:lang w:val="bg-BG"/>
        </w:rPr>
      </w:pPr>
    </w:p>
    <w:p w:rsidR="00AE5F54" w:rsidRPr="00AA13A8" w:rsidRDefault="00AE5F54" w:rsidP="00427BA4">
      <w:pPr>
        <w:numPr>
          <w:ilvl w:val="0"/>
          <w:numId w:val="39"/>
        </w:numPr>
        <w:tabs>
          <w:tab w:val="left" w:pos="1134"/>
        </w:tabs>
        <w:suppressAutoHyphens/>
        <w:spacing w:after="120"/>
        <w:ind w:right="62" w:hanging="1724"/>
        <w:jc w:val="both"/>
        <w:rPr>
          <w:rFonts w:eastAsia="Times CY"/>
          <w:b/>
          <w:u w:val="single"/>
          <w:lang w:val="bg-BG"/>
        </w:rPr>
      </w:pPr>
      <w:r w:rsidRPr="00AA13A8">
        <w:rPr>
          <w:rFonts w:eastAsia="Times CY"/>
          <w:b/>
          <w:u w:val="single"/>
          <w:lang w:val="bg-BG"/>
        </w:rPr>
        <w:lastRenderedPageBreak/>
        <w:t>Тръби:</w:t>
      </w:r>
    </w:p>
    <w:p w:rsidR="007844CD" w:rsidRPr="00AA13A8" w:rsidRDefault="007844CD" w:rsidP="007844CD">
      <w:pPr>
        <w:spacing w:line="276" w:lineRule="auto"/>
        <w:ind w:right="-68" w:firstLine="709"/>
        <w:jc w:val="both"/>
        <w:rPr>
          <w:rFonts w:eastAsia="Calibri"/>
          <w:noProof/>
          <w:szCs w:val="22"/>
          <w:lang w:val="bg-BG"/>
        </w:rPr>
      </w:pPr>
      <w:r w:rsidRPr="00AA13A8">
        <w:rPr>
          <w:color w:val="000000"/>
          <w:lang w:val="bg-BG"/>
        </w:rPr>
        <w:t xml:space="preserve">Тръбите за водоснабдяване да са от полиетилен PE 100, с номинално налягане PN10 или по-високо и да отговарят на БДС EN 12 201. Цветът да е черен със синя ивица или изцяло син. Допуска се и изцяло черен цвят. </w:t>
      </w:r>
      <w:r w:rsidRPr="00AA13A8">
        <w:rPr>
          <w:rFonts w:eastAsia="Calibri"/>
          <w:noProof/>
          <w:lang w:val="bg-BG"/>
        </w:rPr>
        <w:t xml:space="preserve">Предвидените за реконструкция диаметри са </w:t>
      </w:r>
      <w:r w:rsidRPr="00AA13A8">
        <w:rPr>
          <w:rFonts w:eastAsia="Calibri"/>
          <w:b/>
          <w:noProof/>
          <w:lang w:val="bg-BG"/>
        </w:rPr>
        <w:t>DN90</w:t>
      </w:r>
      <w:r w:rsidRPr="00AA13A8">
        <w:rPr>
          <w:rFonts w:eastAsia="Calibri"/>
          <w:noProof/>
          <w:lang w:val="bg-BG"/>
        </w:rPr>
        <w:t xml:space="preserve"> и </w:t>
      </w:r>
      <w:r w:rsidRPr="00AA13A8">
        <w:rPr>
          <w:rFonts w:eastAsia="Calibri"/>
          <w:b/>
          <w:noProof/>
          <w:lang w:val="bg-BG"/>
        </w:rPr>
        <w:t>DN110</w:t>
      </w:r>
      <w:r w:rsidRPr="00AA13A8">
        <w:rPr>
          <w:rFonts w:eastAsia="Calibri"/>
          <w:noProof/>
          <w:lang w:val="bg-BG"/>
        </w:rPr>
        <w:t>.</w:t>
      </w:r>
    </w:p>
    <w:p w:rsidR="007844CD" w:rsidRPr="00AA13A8" w:rsidRDefault="007844CD" w:rsidP="007844CD">
      <w:pPr>
        <w:ind w:firstLine="709"/>
        <w:jc w:val="both"/>
        <w:rPr>
          <w:rFonts w:eastAsia="Calibri"/>
          <w:color w:val="000000"/>
          <w:lang w:val="bg-BG"/>
        </w:rPr>
      </w:pPr>
      <w:r w:rsidRPr="00AA13A8">
        <w:rPr>
          <w:rFonts w:eastAsia="Calibri"/>
          <w:lang w:val="bg-BG"/>
        </w:rPr>
        <w:t>Свързването на РЕ тръбите се осъществява чрез челна заварка и електрозаваряеми муфи. Връзката на новите РЕ тръби със съществуващите тръби се прави с жиба или универсални адаптори от сферографитен чугун.</w:t>
      </w:r>
      <w:r w:rsidRPr="00AA13A8">
        <w:rPr>
          <w:rFonts w:eastAsia="Calibri"/>
          <w:color w:val="000000"/>
          <w:lang w:val="bg-BG"/>
        </w:rPr>
        <w:t xml:space="preserve"> Полиетиленовите тръби и фасонни части са от PE 100, PN10.</w:t>
      </w:r>
    </w:p>
    <w:p w:rsidR="007844CD" w:rsidRPr="00AA13A8" w:rsidRDefault="007844CD" w:rsidP="007844CD">
      <w:pPr>
        <w:ind w:firstLine="709"/>
        <w:jc w:val="both"/>
        <w:rPr>
          <w:rFonts w:eastAsia="Calibri"/>
          <w:lang w:val="bg-BG"/>
        </w:rPr>
      </w:pPr>
      <w:r w:rsidRPr="00AA13A8">
        <w:rPr>
          <w:rFonts w:eastAsia="Calibri"/>
          <w:color w:val="000000"/>
          <w:lang w:val="bg-BG"/>
        </w:rPr>
        <w:t>Връзката на РЕ тръбата със СК е фланшова, затова на РЕ тръбата се заварява фланшов накрайник и се монтира освободен фланец.</w:t>
      </w:r>
    </w:p>
    <w:p w:rsidR="007844CD" w:rsidRPr="00AA13A8" w:rsidRDefault="007844CD" w:rsidP="007844CD">
      <w:pPr>
        <w:ind w:firstLine="709"/>
        <w:jc w:val="both"/>
        <w:rPr>
          <w:rFonts w:eastAsia="Calibri"/>
          <w:lang w:val="bg-BG"/>
        </w:rPr>
      </w:pPr>
      <w:r w:rsidRPr="00AA13A8">
        <w:rPr>
          <w:rFonts w:eastAsia="Calibri"/>
          <w:lang w:val="bg-BG"/>
        </w:rPr>
        <w:t>Необходимите фасонни части и различните видове монтажни възли са показани в монтажния план  към графичната част на проекта.</w:t>
      </w:r>
    </w:p>
    <w:p w:rsidR="007844CD" w:rsidRPr="00AA13A8" w:rsidRDefault="007844CD" w:rsidP="00914FEB">
      <w:pPr>
        <w:ind w:right="-68" w:firstLine="709"/>
        <w:jc w:val="both"/>
        <w:rPr>
          <w:rFonts w:eastAsia="Calibri"/>
          <w:noProof/>
          <w:sz w:val="16"/>
          <w:szCs w:val="16"/>
          <w:lang w:val="bg-BG"/>
        </w:rPr>
      </w:pPr>
    </w:p>
    <w:p w:rsidR="00AE5F54" w:rsidRPr="00AA13A8" w:rsidRDefault="00AE5F54" w:rsidP="00427BA4">
      <w:pPr>
        <w:numPr>
          <w:ilvl w:val="0"/>
          <w:numId w:val="39"/>
        </w:numPr>
        <w:tabs>
          <w:tab w:val="left" w:pos="1134"/>
        </w:tabs>
        <w:suppressAutoHyphens/>
        <w:spacing w:after="120"/>
        <w:ind w:right="62" w:hanging="1724"/>
        <w:jc w:val="both"/>
        <w:rPr>
          <w:rFonts w:eastAsia="Times CY"/>
          <w:b/>
          <w:u w:val="single"/>
          <w:lang w:val="bg-BG"/>
        </w:rPr>
      </w:pPr>
      <w:r w:rsidRPr="00AA13A8">
        <w:rPr>
          <w:rFonts w:eastAsia="Times CY"/>
          <w:b/>
          <w:u w:val="single"/>
          <w:lang w:val="bg-BG"/>
        </w:rPr>
        <w:t>Начин на полагане на водопроводите:</w:t>
      </w:r>
    </w:p>
    <w:p w:rsidR="00C257AC" w:rsidRPr="00AA13A8" w:rsidRDefault="00386CE0" w:rsidP="00914FEB">
      <w:pPr>
        <w:spacing w:line="276" w:lineRule="auto"/>
        <w:ind w:right="-68" w:firstLine="709"/>
        <w:jc w:val="both"/>
        <w:rPr>
          <w:rFonts w:eastAsia="Calibri"/>
          <w:noProof/>
          <w:lang w:val="bg-BG"/>
        </w:rPr>
      </w:pPr>
      <w:r w:rsidRPr="00AA13A8">
        <w:rPr>
          <w:rFonts w:eastAsia="Calibri"/>
          <w:noProof/>
          <w:lang w:val="bg-BG"/>
        </w:rPr>
        <w:t>Изграждането на водопроводната мрежа</w:t>
      </w:r>
      <w:r w:rsidR="00C257AC" w:rsidRPr="00AA13A8">
        <w:rPr>
          <w:rFonts w:eastAsia="Calibri"/>
          <w:noProof/>
          <w:lang w:val="bg-BG"/>
        </w:rPr>
        <w:t xml:space="preserve"> </w:t>
      </w:r>
      <w:r w:rsidRPr="00AA13A8">
        <w:rPr>
          <w:rFonts w:eastAsia="Calibri"/>
          <w:noProof/>
          <w:lang w:val="bg-BG"/>
        </w:rPr>
        <w:t xml:space="preserve">в изброените по-горе села е предвидено да става </w:t>
      </w:r>
      <w:r w:rsidR="00C257AC" w:rsidRPr="00AA13A8">
        <w:rPr>
          <w:rFonts w:eastAsia="Calibri"/>
          <w:noProof/>
          <w:lang w:val="bg-BG"/>
        </w:rPr>
        <w:t xml:space="preserve">по </w:t>
      </w:r>
      <w:r w:rsidR="00C257AC" w:rsidRPr="00AA13A8">
        <w:rPr>
          <w:rFonts w:eastAsia="Calibri"/>
          <w:b/>
          <w:i/>
          <w:noProof/>
          <w:lang w:val="bg-BG"/>
        </w:rPr>
        <w:t>безтраншеен</w:t>
      </w:r>
      <w:r w:rsidR="00C257AC" w:rsidRPr="00AA13A8">
        <w:rPr>
          <w:rFonts w:eastAsia="Calibri"/>
          <w:noProof/>
          <w:lang w:val="bg-BG"/>
        </w:rPr>
        <w:t xml:space="preserve"> </w:t>
      </w:r>
      <w:r w:rsidRPr="00AA13A8">
        <w:rPr>
          <w:rFonts w:eastAsia="Calibri"/>
          <w:noProof/>
          <w:lang w:val="bg-BG"/>
        </w:rPr>
        <w:t xml:space="preserve">(сондажен) </w:t>
      </w:r>
      <w:r w:rsidR="00C257AC" w:rsidRPr="00AA13A8">
        <w:rPr>
          <w:rFonts w:eastAsia="Calibri"/>
          <w:noProof/>
          <w:lang w:val="bg-BG"/>
        </w:rPr>
        <w:t>способ.</w:t>
      </w:r>
    </w:p>
    <w:p w:rsidR="00427BA4" w:rsidRPr="00AA13A8" w:rsidRDefault="00427BA4" w:rsidP="00427BA4">
      <w:pPr>
        <w:autoSpaceDE w:val="0"/>
        <w:autoSpaceDN w:val="0"/>
        <w:adjustRightInd w:val="0"/>
        <w:spacing w:line="264" w:lineRule="auto"/>
        <w:ind w:firstLine="709"/>
        <w:jc w:val="both"/>
        <w:rPr>
          <w:rFonts w:eastAsia="Calibri"/>
          <w:color w:val="000000"/>
          <w:lang w:val="bg-BG"/>
        </w:rPr>
      </w:pPr>
      <w:r w:rsidRPr="00AA13A8">
        <w:rPr>
          <w:rFonts w:eastAsia="Calibri"/>
          <w:lang w:val="bg-BG"/>
        </w:rPr>
        <w:t xml:space="preserve">На местата на изкопите за монтажните отвори, необходими при безтраншейното  полагане, водопроводът да се </w:t>
      </w:r>
      <w:r w:rsidRPr="00AA13A8">
        <w:rPr>
          <w:rFonts w:eastAsia="Calibri"/>
          <w:color w:val="000000"/>
          <w:lang w:val="bg-BG"/>
        </w:rPr>
        <w:t>положи върху 10см пясъчна подложка, и да се засипе с пясък 30 см над теме тръба. Обратната засипка да се изпълни от несортиран трошен камък или изкопаните земни почви при отстраняване на наличните едри частици, които биха могли да повредят тръбата, при условие че се постигне степен на уплътняване - стандартна плътност по Проктър не по-малка от 96%.</w:t>
      </w:r>
      <w:r w:rsidRPr="00AA13A8">
        <w:rPr>
          <w:rFonts w:ascii="Arial" w:eastAsia="Calibri" w:hAnsi="Arial" w:cs="Arial"/>
          <w:color w:val="000000"/>
          <w:lang w:val="bg-BG" w:eastAsia="bg-BG"/>
        </w:rPr>
        <w:t xml:space="preserve"> </w:t>
      </w:r>
      <w:r w:rsidRPr="00AA13A8">
        <w:rPr>
          <w:rFonts w:eastAsia="Calibri"/>
          <w:color w:val="000000"/>
          <w:lang w:val="bg-BG"/>
        </w:rPr>
        <w:t xml:space="preserve">Уплътняването на обратната засипка да става на пластове от 20-30 см. </w:t>
      </w:r>
    </w:p>
    <w:p w:rsidR="00797AAB" w:rsidRPr="00AA13A8" w:rsidRDefault="00427BA4" w:rsidP="00427BA4">
      <w:pPr>
        <w:ind w:right="-66" w:firstLine="708"/>
        <w:jc w:val="both"/>
        <w:rPr>
          <w:rFonts w:eastAsia="Calibri"/>
          <w:color w:val="000000"/>
          <w:lang w:val="bg-BG"/>
        </w:rPr>
      </w:pPr>
      <w:r w:rsidRPr="00AA13A8">
        <w:rPr>
          <w:rFonts w:eastAsia="Calibri"/>
          <w:color w:val="000000"/>
          <w:lang w:val="bg-BG"/>
        </w:rPr>
        <w:t>При безтраншейното полагане да се използва детекторен кабел.</w:t>
      </w:r>
    </w:p>
    <w:p w:rsidR="00427BA4" w:rsidRPr="00AA13A8" w:rsidRDefault="00427BA4" w:rsidP="00427BA4">
      <w:pPr>
        <w:ind w:right="-66" w:firstLine="708"/>
        <w:jc w:val="both"/>
        <w:rPr>
          <w:rFonts w:eastAsia="Calibri"/>
          <w:color w:val="000000"/>
          <w:lang w:val="bg-BG"/>
        </w:rPr>
      </w:pPr>
      <w:r w:rsidRPr="00AA13A8">
        <w:rPr>
          <w:rFonts w:eastAsia="Calibri"/>
          <w:color w:val="000000"/>
          <w:lang w:val="bg-BG"/>
        </w:rPr>
        <w:t>Възстановяването на настилките ще става само в рамките на изкопа и трябва да се изпълни съгласно приложените в пътния проект детайли.</w:t>
      </w:r>
    </w:p>
    <w:p w:rsidR="00427BA4" w:rsidRPr="00AA13A8" w:rsidRDefault="00427BA4" w:rsidP="00427BA4">
      <w:pPr>
        <w:ind w:right="-66" w:firstLine="708"/>
        <w:jc w:val="both"/>
        <w:rPr>
          <w:rFonts w:eastAsia="Calibri"/>
          <w:noProof/>
          <w:lang w:val="bg-BG"/>
        </w:rPr>
      </w:pPr>
    </w:p>
    <w:p w:rsidR="00427BA4" w:rsidRPr="00AA13A8" w:rsidRDefault="00427BA4" w:rsidP="00427BA4">
      <w:pPr>
        <w:numPr>
          <w:ilvl w:val="0"/>
          <w:numId w:val="39"/>
        </w:numPr>
        <w:tabs>
          <w:tab w:val="left" w:pos="1134"/>
        </w:tabs>
        <w:suppressAutoHyphens/>
        <w:spacing w:after="120"/>
        <w:ind w:right="62" w:hanging="1724"/>
        <w:jc w:val="both"/>
        <w:rPr>
          <w:rFonts w:eastAsia="Times CY"/>
          <w:b/>
          <w:u w:val="single"/>
          <w:lang w:val="bg-BG"/>
        </w:rPr>
      </w:pPr>
      <w:r w:rsidRPr="00AA13A8">
        <w:rPr>
          <w:rFonts w:eastAsia="Times CY"/>
          <w:b/>
          <w:u w:val="single"/>
          <w:lang w:val="bg-BG"/>
        </w:rPr>
        <w:t>Сградни водопроводни отклонения:</w:t>
      </w:r>
    </w:p>
    <w:p w:rsidR="00427BA4" w:rsidRPr="00AA13A8" w:rsidRDefault="00427BA4" w:rsidP="00427BA4">
      <w:pPr>
        <w:ind w:right="-68" w:firstLine="709"/>
        <w:jc w:val="both"/>
        <w:rPr>
          <w:rFonts w:eastAsia="Calibri"/>
          <w:noProof/>
          <w:lang w:val="bg-BG"/>
        </w:rPr>
      </w:pPr>
      <w:r w:rsidRPr="00AA13A8">
        <w:rPr>
          <w:rFonts w:eastAsia="Calibri"/>
          <w:noProof/>
          <w:lang w:val="bg-BG"/>
        </w:rPr>
        <w:t xml:space="preserve">В участъците, по които има предвидена подмяна на водопроводна мрежа ще се подменят и сградните водопроводни отклонения към всеки застроен урегулиран поземлен имот. Предвидено е подмяната на отклоненията да става до регулационната линия, където ще се пресвържат със съществуващите такива. Сградните отклоненията ще са с диаметър DN25, PE100 и е предвиден монтаж на тротоарен спирателен кран на всяко от тях. </w:t>
      </w:r>
    </w:p>
    <w:p w:rsidR="00427BA4" w:rsidRPr="00AA13A8" w:rsidRDefault="00427BA4" w:rsidP="00427BA4">
      <w:pPr>
        <w:ind w:right="-66" w:firstLine="708"/>
        <w:jc w:val="both"/>
        <w:rPr>
          <w:rFonts w:eastAsia="Calibri"/>
          <w:noProof/>
          <w:lang w:val="bg-BG"/>
        </w:rPr>
      </w:pPr>
    </w:p>
    <w:p w:rsidR="007844CD" w:rsidRPr="00AA13A8" w:rsidRDefault="007844CD" w:rsidP="007844CD">
      <w:pPr>
        <w:numPr>
          <w:ilvl w:val="0"/>
          <w:numId w:val="39"/>
        </w:numPr>
        <w:tabs>
          <w:tab w:val="left" w:pos="1134"/>
        </w:tabs>
        <w:suppressAutoHyphens/>
        <w:spacing w:after="120"/>
        <w:ind w:right="62" w:hanging="1724"/>
        <w:jc w:val="both"/>
        <w:rPr>
          <w:rFonts w:eastAsia="Times CY"/>
          <w:b/>
          <w:u w:val="single"/>
          <w:lang w:val="bg-BG"/>
        </w:rPr>
      </w:pPr>
      <w:r w:rsidRPr="00AA13A8">
        <w:rPr>
          <w:rFonts w:eastAsia="Times CY"/>
          <w:b/>
          <w:u w:val="single"/>
          <w:lang w:val="bg-BG"/>
        </w:rPr>
        <w:t>Фасонни части:</w:t>
      </w:r>
    </w:p>
    <w:p w:rsidR="007844CD" w:rsidRPr="00AA13A8" w:rsidRDefault="007844CD" w:rsidP="007844CD">
      <w:pPr>
        <w:spacing w:line="264" w:lineRule="auto"/>
        <w:ind w:right="-66" w:firstLine="709"/>
        <w:contextualSpacing/>
        <w:jc w:val="both"/>
        <w:rPr>
          <w:color w:val="000000"/>
          <w:lang w:val="bg-BG"/>
        </w:rPr>
      </w:pPr>
      <w:r w:rsidRPr="00AA13A8">
        <w:rPr>
          <w:color w:val="000000"/>
          <w:lang w:val="bg-BG"/>
        </w:rPr>
        <w:t>Всички фасонни части да са с минимално налягане PN 10.</w:t>
      </w:r>
    </w:p>
    <w:p w:rsidR="007844CD" w:rsidRPr="00AA13A8" w:rsidRDefault="007844CD" w:rsidP="007844CD">
      <w:pPr>
        <w:spacing w:line="264" w:lineRule="auto"/>
        <w:ind w:right="-66" w:firstLine="709"/>
        <w:contextualSpacing/>
        <w:jc w:val="both"/>
        <w:rPr>
          <w:color w:val="000000"/>
          <w:lang w:val="bg-BG"/>
        </w:rPr>
      </w:pPr>
      <w:r w:rsidRPr="00AA13A8">
        <w:rPr>
          <w:color w:val="000000"/>
          <w:lang w:val="bg-BG"/>
        </w:rPr>
        <w:t>Фасонните части /фитинги/, предназначени за челно заваряване /тройници, колена, намалители, фланшови накрайници и други/ да са от PE 100 съгласно БДС EN 12 201 или еквивалентен.</w:t>
      </w:r>
    </w:p>
    <w:p w:rsidR="007844CD" w:rsidRPr="00AA13A8" w:rsidRDefault="007844CD" w:rsidP="007844CD">
      <w:pPr>
        <w:spacing w:line="264" w:lineRule="auto"/>
        <w:ind w:right="-68" w:firstLine="709"/>
        <w:contextualSpacing/>
        <w:jc w:val="both"/>
        <w:rPr>
          <w:color w:val="000000"/>
          <w:lang w:val="bg-BG"/>
        </w:rPr>
      </w:pPr>
      <w:r w:rsidRPr="00AA13A8">
        <w:rPr>
          <w:color w:val="000000"/>
          <w:lang w:val="bg-BG"/>
        </w:rPr>
        <w:t>Фасонните части с бърза механична връзка да са от полипропилен или полиетилен.</w:t>
      </w:r>
    </w:p>
    <w:p w:rsidR="007844CD" w:rsidRPr="00AA13A8" w:rsidRDefault="007844CD" w:rsidP="007844CD">
      <w:pPr>
        <w:autoSpaceDE w:val="0"/>
        <w:autoSpaceDN w:val="0"/>
        <w:adjustRightInd w:val="0"/>
        <w:spacing w:line="264" w:lineRule="auto"/>
        <w:ind w:right="-68" w:firstLine="709"/>
        <w:jc w:val="both"/>
        <w:rPr>
          <w:color w:val="000000"/>
          <w:lang w:val="bg-BG"/>
        </w:rPr>
      </w:pPr>
      <w:r w:rsidRPr="00AA13A8">
        <w:rPr>
          <w:color w:val="000000"/>
          <w:lang w:val="bg-BG"/>
        </w:rPr>
        <w:t xml:space="preserve">Фитингите за електрозаварка да бъдат изработени от РЕ100. Всеки фитинг да се доставя в отделна опаковка и с бар-код, който да съдържа пълна информация за начина на извършване на заварката, както и за необходимото време за изстиване на заварката. Фитингите трябва да имат конструктивен ограничител, указващ дълбочината на проникване на тръбата. </w:t>
      </w:r>
    </w:p>
    <w:p w:rsidR="007844CD" w:rsidRPr="00AA13A8" w:rsidRDefault="007844CD" w:rsidP="007844CD">
      <w:pPr>
        <w:spacing w:line="264" w:lineRule="auto"/>
        <w:ind w:right="-68" w:firstLine="709"/>
        <w:contextualSpacing/>
        <w:jc w:val="both"/>
        <w:rPr>
          <w:color w:val="000000"/>
          <w:lang w:val="bg-BG"/>
        </w:rPr>
      </w:pPr>
      <w:r w:rsidRPr="00AA13A8">
        <w:rPr>
          <w:color w:val="000000"/>
          <w:lang w:val="bg-BG"/>
        </w:rPr>
        <w:t xml:space="preserve">Фасонните части от сферографитен чугун, като универсални адаптори за връзка със съществуващата водопроводна мрежа, универсални жиба, комби фланци, демонтажни връзки </w:t>
      </w:r>
      <w:r w:rsidRPr="00AA13A8">
        <w:rPr>
          <w:color w:val="000000"/>
          <w:lang w:val="bg-BG"/>
        </w:rPr>
        <w:lastRenderedPageBreak/>
        <w:t>и други да са от GGG 40 или GGG 50 и да са с епоксидно покритие. Уплътненията да са от EPDM.</w:t>
      </w:r>
    </w:p>
    <w:p w:rsidR="007844CD" w:rsidRPr="00AA13A8" w:rsidRDefault="007844CD" w:rsidP="007844CD">
      <w:pPr>
        <w:spacing w:line="264" w:lineRule="auto"/>
        <w:ind w:right="-68" w:firstLine="709"/>
        <w:contextualSpacing/>
        <w:jc w:val="both"/>
        <w:rPr>
          <w:color w:val="000000"/>
          <w:lang w:val="bg-BG"/>
        </w:rPr>
      </w:pPr>
      <w:r w:rsidRPr="00AA13A8">
        <w:rPr>
          <w:color w:val="000000"/>
          <w:lang w:val="bg-BG"/>
        </w:rPr>
        <w:t>Водовземните скоби може да са различни конструкции:</w:t>
      </w:r>
    </w:p>
    <w:p w:rsidR="007844CD" w:rsidRPr="00AA13A8" w:rsidRDefault="007844CD" w:rsidP="007844CD">
      <w:pPr>
        <w:autoSpaceDE w:val="0"/>
        <w:autoSpaceDN w:val="0"/>
        <w:adjustRightInd w:val="0"/>
        <w:spacing w:line="264" w:lineRule="auto"/>
        <w:ind w:right="-68" w:firstLine="709"/>
        <w:jc w:val="both"/>
        <w:rPr>
          <w:color w:val="000000"/>
          <w:lang w:val="bg-BG"/>
        </w:rPr>
      </w:pPr>
      <w:r w:rsidRPr="00AA13A8">
        <w:rPr>
          <w:color w:val="000000"/>
          <w:lang w:val="bg-BG"/>
        </w:rPr>
        <w:t xml:space="preserve"> - С глава от сферографитен чугун (фланшова или с резба) с епоксидно прахово покритие комплектована с уплътнителна гума от EPDM. Фланците на изхода трябва да отговарят на БДС EN 1092 или еквивалентно. Лента (чембер) (1 – 4 броя в зависимост от размера) от неръждаема стомана в двата края завършваща с шпилки, комплектовани с болт и шайба. Металната лента да е бандажирана с гумена лента;</w:t>
      </w:r>
    </w:p>
    <w:p w:rsidR="007844CD" w:rsidRPr="00AA13A8" w:rsidRDefault="007844CD" w:rsidP="007844CD">
      <w:pPr>
        <w:autoSpaceDE w:val="0"/>
        <w:autoSpaceDN w:val="0"/>
        <w:adjustRightInd w:val="0"/>
        <w:spacing w:line="264" w:lineRule="auto"/>
        <w:ind w:right="-68" w:firstLine="708"/>
        <w:jc w:val="both"/>
        <w:rPr>
          <w:color w:val="000000"/>
          <w:lang w:val="bg-BG"/>
        </w:rPr>
      </w:pPr>
      <w:r w:rsidRPr="00AA13A8">
        <w:rPr>
          <w:color w:val="000000"/>
          <w:lang w:val="bg-BG"/>
        </w:rPr>
        <w:t>- От полиетилен или полипропилен с отвор на резба за сградното отклонение;</w:t>
      </w:r>
    </w:p>
    <w:p w:rsidR="007844CD" w:rsidRPr="00AA13A8" w:rsidRDefault="007844CD" w:rsidP="007844CD">
      <w:pPr>
        <w:autoSpaceDE w:val="0"/>
        <w:autoSpaceDN w:val="0"/>
        <w:adjustRightInd w:val="0"/>
        <w:spacing w:line="264" w:lineRule="auto"/>
        <w:ind w:right="-68" w:firstLine="708"/>
        <w:jc w:val="both"/>
        <w:rPr>
          <w:color w:val="000000"/>
          <w:lang w:val="bg-BG"/>
        </w:rPr>
      </w:pPr>
      <w:r w:rsidRPr="00AA13A8">
        <w:rPr>
          <w:color w:val="000000"/>
          <w:lang w:val="bg-BG"/>
        </w:rPr>
        <w:t>- От чугун с две части, които се свързват с болтове помежду си.</w:t>
      </w:r>
    </w:p>
    <w:p w:rsidR="007844CD" w:rsidRPr="00AA13A8" w:rsidRDefault="007844CD" w:rsidP="007844CD">
      <w:pPr>
        <w:ind w:right="-66"/>
        <w:jc w:val="both"/>
        <w:rPr>
          <w:rFonts w:eastAsia="Calibri"/>
          <w:noProof/>
          <w:lang w:val="bg-BG"/>
        </w:rPr>
      </w:pPr>
    </w:p>
    <w:p w:rsidR="00797AAB" w:rsidRPr="00AA13A8" w:rsidRDefault="00797AAB" w:rsidP="00427BA4">
      <w:pPr>
        <w:numPr>
          <w:ilvl w:val="0"/>
          <w:numId w:val="39"/>
        </w:numPr>
        <w:tabs>
          <w:tab w:val="left" w:pos="1134"/>
        </w:tabs>
        <w:suppressAutoHyphens/>
        <w:spacing w:after="120"/>
        <w:ind w:right="62" w:hanging="1724"/>
        <w:jc w:val="both"/>
        <w:rPr>
          <w:rFonts w:eastAsia="Times CY"/>
          <w:b/>
          <w:u w:val="single"/>
          <w:lang w:val="bg-BG"/>
        </w:rPr>
      </w:pPr>
      <w:r w:rsidRPr="00AA13A8">
        <w:rPr>
          <w:rFonts w:eastAsia="Times CY"/>
          <w:b/>
          <w:u w:val="single"/>
          <w:lang w:val="bg-BG"/>
        </w:rPr>
        <w:t>Пожарни хидранти:</w:t>
      </w:r>
    </w:p>
    <w:p w:rsidR="00C257AC" w:rsidRPr="00AA13A8" w:rsidRDefault="00C257AC" w:rsidP="00DF555D">
      <w:pPr>
        <w:spacing w:line="276" w:lineRule="auto"/>
        <w:ind w:right="-68" w:firstLine="709"/>
        <w:jc w:val="both"/>
        <w:rPr>
          <w:rFonts w:eastAsia="Calibri"/>
          <w:noProof/>
          <w:lang w:val="bg-BG"/>
        </w:rPr>
      </w:pPr>
      <w:r w:rsidRPr="00AA13A8">
        <w:rPr>
          <w:rFonts w:eastAsia="Calibri"/>
          <w:noProof/>
          <w:lang w:val="bg-BG"/>
        </w:rPr>
        <w:t xml:space="preserve">Предвидено е монтиране на надземни пожарни хидранти, с размери на присъединителния фланец DN 80 съгласно БДС EN 1092. Покритието да е от емайл и/или епоксидно. </w:t>
      </w:r>
      <w:r w:rsidR="00386CE0" w:rsidRPr="00AA13A8">
        <w:rPr>
          <w:rFonts w:eastAsia="Calibri"/>
          <w:noProof/>
          <w:lang w:val="bg-BG"/>
        </w:rPr>
        <w:t xml:space="preserve">По главните клонове е предвидено към ПХ да се монтира и предохранителен спирателен кран. </w:t>
      </w:r>
      <w:r w:rsidRPr="00AA13A8">
        <w:rPr>
          <w:rFonts w:eastAsia="Calibri"/>
          <w:noProof/>
          <w:lang w:val="bg-BG"/>
        </w:rPr>
        <w:t>Спирателните кранове да са шибърни. Клинът на шибъра да е гумиран с EPDM. Корпусът да е от сферографитен чугун. Фланците да са по стандарт БДС EN1092. Покритието да е епоксидно отвътре и отвън. Дължината да е съгласно БДС EN 558. Предвидено е  монтирането на въздушници и изпускатели на подходящи места.</w:t>
      </w:r>
    </w:p>
    <w:p w:rsidR="00C257AC" w:rsidRPr="00AA13A8" w:rsidRDefault="00C257AC" w:rsidP="00C257AC">
      <w:pPr>
        <w:ind w:right="-66" w:firstLine="283"/>
        <w:jc w:val="both"/>
        <w:rPr>
          <w:rFonts w:eastAsia="Calibri"/>
          <w:noProof/>
          <w:lang w:val="bg-BG"/>
        </w:rPr>
      </w:pPr>
    </w:p>
    <w:p w:rsidR="00C257AC" w:rsidRPr="00AA13A8" w:rsidRDefault="00427BA4" w:rsidP="00427BA4">
      <w:pPr>
        <w:numPr>
          <w:ilvl w:val="0"/>
          <w:numId w:val="39"/>
        </w:numPr>
        <w:tabs>
          <w:tab w:val="left" w:pos="1134"/>
        </w:tabs>
        <w:suppressAutoHyphens/>
        <w:spacing w:after="120"/>
        <w:ind w:right="62" w:hanging="1724"/>
        <w:jc w:val="both"/>
        <w:rPr>
          <w:rFonts w:eastAsia="Times CY"/>
          <w:b/>
          <w:u w:val="single"/>
          <w:lang w:val="bg-BG"/>
        </w:rPr>
      </w:pPr>
      <w:r w:rsidRPr="00AA13A8">
        <w:rPr>
          <w:rFonts w:eastAsia="Times CY"/>
          <w:b/>
          <w:u w:val="single"/>
          <w:lang w:val="bg-BG"/>
        </w:rPr>
        <w:t>В</w:t>
      </w:r>
      <w:r w:rsidR="00C257AC" w:rsidRPr="00AA13A8">
        <w:rPr>
          <w:rFonts w:eastAsia="Times CY"/>
          <w:b/>
          <w:u w:val="single"/>
          <w:lang w:val="bg-BG"/>
        </w:rPr>
        <w:t>ъздушни</w:t>
      </w:r>
      <w:r w:rsidRPr="00AA13A8">
        <w:rPr>
          <w:rFonts w:eastAsia="Times CY"/>
          <w:b/>
          <w:u w:val="single"/>
          <w:lang w:val="bg-BG"/>
        </w:rPr>
        <w:t>ци</w:t>
      </w:r>
      <w:r w:rsidR="00C257AC" w:rsidRPr="00AA13A8">
        <w:rPr>
          <w:rFonts w:eastAsia="Times CY"/>
          <w:b/>
          <w:u w:val="single"/>
          <w:lang w:val="bg-BG"/>
        </w:rPr>
        <w:t>:</w:t>
      </w:r>
    </w:p>
    <w:p w:rsidR="00C257AC" w:rsidRPr="00AA13A8" w:rsidRDefault="00C257AC" w:rsidP="00797AAB">
      <w:pPr>
        <w:ind w:right="-66" w:firstLine="708"/>
        <w:jc w:val="both"/>
        <w:rPr>
          <w:rFonts w:eastAsia="Calibri"/>
          <w:noProof/>
          <w:lang w:val="bg-BG"/>
        </w:rPr>
      </w:pPr>
      <w:r w:rsidRPr="00AA13A8">
        <w:rPr>
          <w:rFonts w:eastAsia="Calibri"/>
          <w:noProof/>
          <w:lang w:val="bg-BG"/>
        </w:rPr>
        <w:t>Въздушниците са предвидени с тройна функция DN50 с гърне. Те ще се монтират в страни от водопровода (в тротоара). Всеки въздушник ще е оборудван със спирателен кран 2“ със шиш и гърне. При остойностяването на количествената сметка да се вземат предвид и необходимите фасонни части за цялостен монтаж.</w:t>
      </w:r>
    </w:p>
    <w:p w:rsidR="00C257AC" w:rsidRPr="00AA13A8" w:rsidRDefault="00C257AC" w:rsidP="00C257AC">
      <w:pPr>
        <w:ind w:right="-66" w:firstLine="283"/>
        <w:jc w:val="both"/>
        <w:rPr>
          <w:rFonts w:eastAsia="Calibri"/>
          <w:noProof/>
          <w:lang w:val="bg-BG"/>
        </w:rPr>
      </w:pPr>
    </w:p>
    <w:p w:rsidR="00C257AC" w:rsidRPr="00AA13A8" w:rsidRDefault="00427BA4" w:rsidP="00427BA4">
      <w:pPr>
        <w:numPr>
          <w:ilvl w:val="0"/>
          <w:numId w:val="39"/>
        </w:numPr>
        <w:tabs>
          <w:tab w:val="left" w:pos="1134"/>
        </w:tabs>
        <w:suppressAutoHyphens/>
        <w:spacing w:after="120"/>
        <w:ind w:right="62" w:hanging="1724"/>
        <w:jc w:val="both"/>
        <w:rPr>
          <w:rFonts w:eastAsia="Times CY"/>
          <w:b/>
          <w:u w:val="single"/>
          <w:lang w:val="bg-BG"/>
        </w:rPr>
      </w:pPr>
      <w:r w:rsidRPr="00AA13A8">
        <w:rPr>
          <w:rFonts w:eastAsia="Times CY"/>
          <w:b/>
          <w:u w:val="single"/>
          <w:lang w:val="bg-BG"/>
        </w:rPr>
        <w:t>Ш</w:t>
      </w:r>
      <w:r w:rsidR="00C257AC" w:rsidRPr="00AA13A8">
        <w:rPr>
          <w:rFonts w:eastAsia="Times CY"/>
          <w:b/>
          <w:u w:val="single"/>
          <w:lang w:val="bg-BG"/>
        </w:rPr>
        <w:t>ахта с изпускател:</w:t>
      </w:r>
    </w:p>
    <w:p w:rsidR="00C257AC" w:rsidRPr="00AA13A8" w:rsidRDefault="00C257AC" w:rsidP="00DF555D">
      <w:pPr>
        <w:spacing w:line="276" w:lineRule="auto"/>
        <w:ind w:right="-68" w:firstLine="709"/>
        <w:jc w:val="both"/>
        <w:rPr>
          <w:rFonts w:eastAsia="Calibri"/>
          <w:noProof/>
          <w:lang w:val="bg-BG"/>
        </w:rPr>
      </w:pPr>
      <w:r w:rsidRPr="00AA13A8">
        <w:rPr>
          <w:rFonts w:eastAsia="Calibri"/>
          <w:noProof/>
          <w:lang w:val="bg-BG"/>
        </w:rPr>
        <w:t xml:space="preserve">Предвидено е шахтите да се изпълнят от готови стоманобетонови елементи, които да отговарят на стандарт EN1917. Шахтата с изпускател ще се монтира встрани от водопровода. При остойностяването на количествената сметка да се вземат предвид </w:t>
      </w:r>
      <w:r w:rsidR="007844CD" w:rsidRPr="00AA13A8">
        <w:rPr>
          <w:rFonts w:eastAsia="Calibri"/>
          <w:noProof/>
          <w:lang w:val="bg-BG"/>
        </w:rPr>
        <w:t xml:space="preserve">всички необходими </w:t>
      </w:r>
      <w:r w:rsidRPr="00AA13A8">
        <w:rPr>
          <w:rFonts w:eastAsia="Calibri"/>
          <w:noProof/>
          <w:lang w:val="bg-BG"/>
        </w:rPr>
        <w:t xml:space="preserve">фасонни части </w:t>
      </w:r>
      <w:r w:rsidR="007844CD" w:rsidRPr="00AA13A8">
        <w:rPr>
          <w:rFonts w:eastAsia="Calibri"/>
          <w:noProof/>
          <w:lang w:val="bg-BG"/>
        </w:rPr>
        <w:t xml:space="preserve">и арматури </w:t>
      </w:r>
      <w:r w:rsidRPr="00AA13A8">
        <w:rPr>
          <w:rFonts w:eastAsia="Calibri"/>
          <w:noProof/>
          <w:lang w:val="bg-BG"/>
        </w:rPr>
        <w:t>за цялостен монтаж</w:t>
      </w:r>
      <w:r w:rsidR="007844CD" w:rsidRPr="00AA13A8">
        <w:rPr>
          <w:rFonts w:eastAsia="Calibri"/>
          <w:noProof/>
          <w:lang w:val="bg-BG"/>
        </w:rPr>
        <w:t xml:space="preserve">, съгласно приложеният детайл. </w:t>
      </w:r>
    </w:p>
    <w:p w:rsidR="00C257AC" w:rsidRPr="00AA13A8" w:rsidRDefault="00C257AC" w:rsidP="00C257AC">
      <w:pPr>
        <w:jc w:val="both"/>
        <w:rPr>
          <w:rFonts w:eastAsia="Calibri"/>
          <w:noProof/>
          <w:lang w:val="bg-BG"/>
        </w:rPr>
      </w:pPr>
    </w:p>
    <w:p w:rsidR="007844CD" w:rsidRPr="00AA13A8" w:rsidRDefault="007844CD" w:rsidP="007844CD">
      <w:pPr>
        <w:numPr>
          <w:ilvl w:val="0"/>
          <w:numId w:val="39"/>
        </w:numPr>
        <w:tabs>
          <w:tab w:val="left" w:pos="1134"/>
        </w:tabs>
        <w:suppressAutoHyphens/>
        <w:spacing w:after="120"/>
        <w:ind w:right="62" w:hanging="1724"/>
        <w:jc w:val="both"/>
        <w:rPr>
          <w:rFonts w:eastAsia="Times CY"/>
          <w:b/>
          <w:u w:val="single"/>
          <w:lang w:val="bg-BG"/>
        </w:rPr>
      </w:pPr>
      <w:r w:rsidRPr="00AA13A8">
        <w:rPr>
          <w:rFonts w:eastAsia="Times CY"/>
          <w:b/>
          <w:u w:val="single"/>
          <w:lang w:val="bg-BG"/>
        </w:rPr>
        <w:t>Водомерна шахта:</w:t>
      </w:r>
    </w:p>
    <w:p w:rsidR="007844CD" w:rsidRPr="00AA13A8" w:rsidRDefault="007844CD" w:rsidP="007844CD">
      <w:pPr>
        <w:spacing w:line="276" w:lineRule="auto"/>
        <w:ind w:right="45" w:firstLine="720"/>
        <w:contextualSpacing/>
        <w:jc w:val="both"/>
        <w:rPr>
          <w:color w:val="000000"/>
          <w:lang w:val="bg-BG"/>
        </w:rPr>
      </w:pPr>
      <w:r w:rsidRPr="00AA13A8">
        <w:rPr>
          <w:color w:val="000000"/>
          <w:lang w:val="bg-BG"/>
        </w:rPr>
        <w:t>Предвидено е шахтата да бъде изградена от готови сглобяеми стоманобетонови елементи, съгласно изготвения в графичната част детайл. Преминаването на водопроводната тръба през стените на шахтата да се уплътни с водоспираща лента или монтажна пяна (пяна уплътнител).</w:t>
      </w:r>
    </w:p>
    <w:p w:rsidR="007844CD" w:rsidRPr="00AA13A8" w:rsidRDefault="007844CD" w:rsidP="007844CD">
      <w:pPr>
        <w:spacing w:line="276" w:lineRule="auto"/>
        <w:ind w:right="45" w:firstLine="720"/>
        <w:contextualSpacing/>
        <w:jc w:val="both"/>
        <w:rPr>
          <w:color w:val="000000"/>
          <w:lang w:val="bg-BG"/>
        </w:rPr>
      </w:pPr>
      <w:r w:rsidRPr="00AA13A8">
        <w:rPr>
          <w:color w:val="000000"/>
          <w:lang w:val="bg-BG"/>
        </w:rPr>
        <w:t xml:space="preserve">Водомерът трябва да има импулсен изход за връзка с дата логер и възможност за присъединяване на датчик за налягане - 1/4". </w:t>
      </w:r>
    </w:p>
    <w:p w:rsidR="007844CD" w:rsidRPr="00AA13A8" w:rsidRDefault="007844CD" w:rsidP="00DF555D">
      <w:pPr>
        <w:spacing w:line="276" w:lineRule="auto"/>
        <w:ind w:right="45" w:firstLine="720"/>
        <w:contextualSpacing/>
        <w:jc w:val="both"/>
        <w:rPr>
          <w:color w:val="000000"/>
          <w:lang w:val="bg-BG"/>
        </w:rPr>
      </w:pPr>
      <w:r w:rsidRPr="00AA13A8">
        <w:rPr>
          <w:color w:val="000000"/>
          <w:lang w:val="bg-BG"/>
        </w:rPr>
        <w:t>Във водомерната шахта е предвидено да се монтира дата логер с вграден GSM модул, с възможност за включване на водомер и датчик за налягане. Устройството трябва да има възможност за архивиране на данните през максимум 15 мин, като същите</w:t>
      </w:r>
      <w:r w:rsidRPr="00AA13A8">
        <w:rPr>
          <w:lang w:val="bg-BG"/>
        </w:rPr>
        <w:t xml:space="preserve"> да могат да се наблюдават и записват в диспечерският център на „ВиК“ Хасково.</w:t>
      </w:r>
      <w:r w:rsidRPr="00AA13A8">
        <w:rPr>
          <w:color w:val="000000"/>
          <w:lang w:val="bg-BG"/>
        </w:rPr>
        <w:t xml:space="preserve"> Дата логер-а да е в комплект с батерия и възможност за включване на външно ел. захранване. Устройството да е с функционални възможности за включване на датчик "охрана" и аларма за наводнена шахта. Клас на водозащита - IP 68.</w:t>
      </w:r>
    </w:p>
    <w:p w:rsidR="00427BA4" w:rsidRPr="00AA13A8" w:rsidRDefault="00427BA4" w:rsidP="00427BA4">
      <w:pPr>
        <w:numPr>
          <w:ilvl w:val="0"/>
          <w:numId w:val="39"/>
        </w:numPr>
        <w:tabs>
          <w:tab w:val="left" w:pos="1134"/>
        </w:tabs>
        <w:suppressAutoHyphens/>
        <w:spacing w:after="120"/>
        <w:ind w:right="62" w:hanging="1724"/>
        <w:jc w:val="both"/>
        <w:rPr>
          <w:rFonts w:eastAsia="Times CY"/>
          <w:b/>
          <w:u w:val="single"/>
          <w:lang w:val="bg-BG"/>
        </w:rPr>
      </w:pPr>
      <w:bookmarkStart w:id="3" w:name="_Toc426040749"/>
      <w:r w:rsidRPr="00AA13A8">
        <w:rPr>
          <w:rFonts w:eastAsia="Times CY"/>
          <w:b/>
          <w:u w:val="single"/>
          <w:lang w:val="bg-BG"/>
        </w:rPr>
        <w:lastRenderedPageBreak/>
        <w:t>Сглобяеми стоманобетонови елементи:</w:t>
      </w:r>
      <w:bookmarkEnd w:id="3"/>
    </w:p>
    <w:p w:rsidR="00DF555D" w:rsidRPr="00AA13A8" w:rsidRDefault="00427BA4" w:rsidP="00427BA4">
      <w:pPr>
        <w:spacing w:line="264" w:lineRule="auto"/>
        <w:ind w:right="-68" w:firstLine="709"/>
        <w:jc w:val="both"/>
        <w:rPr>
          <w:lang w:val="bg-BG"/>
        </w:rPr>
      </w:pPr>
      <w:r w:rsidRPr="00AA13A8">
        <w:rPr>
          <w:lang w:val="bg-BG"/>
        </w:rPr>
        <w:t xml:space="preserve">Сглобяемите стоманобетонови елементи ще се използват за изграждането на шахти по водопроводната мрежа. Те ще се произвеждат в заводски условия или на полигон. За сглобяемите елементи са валидни всички изисквания за кофраж, армировка и бетон описани в горните точки от техническите спецификации. Сглобяемите елементи трябва да имат надеждни куки или други закладни части, които да осигуряват необходимата сигурност при декофриране, натоварване на транспортно средство и монтаж. </w:t>
      </w:r>
    </w:p>
    <w:p w:rsidR="00427BA4" w:rsidRPr="00AA13A8" w:rsidRDefault="00427BA4" w:rsidP="00427BA4">
      <w:pPr>
        <w:spacing w:line="264" w:lineRule="auto"/>
        <w:ind w:right="-68" w:firstLine="709"/>
        <w:jc w:val="both"/>
        <w:rPr>
          <w:lang w:val="bg-BG"/>
        </w:rPr>
      </w:pPr>
      <w:r w:rsidRPr="00AA13A8">
        <w:rPr>
          <w:lang w:val="bg-BG"/>
        </w:rPr>
        <w:t>Доставката на сглобяемите елементи задължително е придружена с декларация за съответствие издадена и подписана от Производителя на изделието.</w:t>
      </w:r>
    </w:p>
    <w:p w:rsidR="00427BA4" w:rsidRDefault="00427BA4" w:rsidP="00C257AC">
      <w:pPr>
        <w:jc w:val="both"/>
        <w:rPr>
          <w:rFonts w:eastAsia="Calibri"/>
          <w:noProof/>
        </w:rPr>
      </w:pPr>
    </w:p>
    <w:p w:rsidR="00C257AC" w:rsidRPr="00F72A58" w:rsidRDefault="00C257AC" w:rsidP="00C257AC">
      <w:pPr>
        <w:jc w:val="both"/>
        <w:rPr>
          <w:bCs/>
          <w:i/>
        </w:rPr>
      </w:pPr>
    </w:p>
    <w:p w:rsidR="00F60881" w:rsidRPr="00F60881" w:rsidRDefault="00F60881" w:rsidP="00350B27">
      <w:pPr>
        <w:jc w:val="both"/>
        <w:rPr>
          <w:b/>
          <w:bCs/>
        </w:rPr>
      </w:pPr>
    </w:p>
    <w:sectPr w:rsidR="00F60881" w:rsidRPr="00F60881" w:rsidSect="00386CE0">
      <w:headerReference w:type="default" r:id="rId8"/>
      <w:footerReference w:type="default" r:id="rId9"/>
      <w:pgSz w:w="11906" w:h="16838"/>
      <w:pgMar w:top="426" w:right="849" w:bottom="1135" w:left="1417" w:header="708" w:footer="19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DEC" w:rsidRDefault="00474DEC" w:rsidP="0036048D">
      <w:r>
        <w:separator/>
      </w:r>
    </w:p>
  </w:endnote>
  <w:endnote w:type="continuationSeparator" w:id="1">
    <w:p w:rsidR="00474DEC" w:rsidRDefault="00474DEC" w:rsidP="003604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CY">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8E1" w:rsidRPr="0036048D" w:rsidRDefault="00537B91" w:rsidP="0036048D">
    <w:pPr>
      <w:pStyle w:val="Footer"/>
      <w:jc w:val="right"/>
    </w:pPr>
    <w:fldSimple w:instr=" PAGE   \* MERGEFORMAT ">
      <w:r w:rsidR="00DA466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DEC" w:rsidRDefault="00474DEC" w:rsidP="0036048D">
      <w:r>
        <w:separator/>
      </w:r>
    </w:p>
  </w:footnote>
  <w:footnote w:type="continuationSeparator" w:id="1">
    <w:p w:rsidR="00474DEC" w:rsidRDefault="00474DEC" w:rsidP="00360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8E2" w:rsidRPr="009D58E2" w:rsidRDefault="009D58E2" w:rsidP="009D58E2">
    <w:pPr>
      <w:tabs>
        <w:tab w:val="center" w:pos="4536"/>
        <w:tab w:val="right" w:pos="90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0A13"/>
    <w:multiLevelType w:val="multilevel"/>
    <w:tmpl w:val="29F2B100"/>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B17BCE"/>
    <w:multiLevelType w:val="hybridMultilevel"/>
    <w:tmpl w:val="C92A01B8"/>
    <w:lvl w:ilvl="0" w:tplc="0402000B">
      <w:start w:val="1"/>
      <w:numFmt w:val="bullet"/>
      <w:lvlText w:val=""/>
      <w:lvlJc w:val="left"/>
      <w:pPr>
        <w:ind w:left="2433" w:hanging="360"/>
      </w:pPr>
      <w:rPr>
        <w:rFonts w:ascii="Wingdings" w:hAnsi="Wingdings" w:hint="default"/>
      </w:rPr>
    </w:lvl>
    <w:lvl w:ilvl="1" w:tplc="04020003">
      <w:start w:val="1"/>
      <w:numFmt w:val="bullet"/>
      <w:lvlText w:val="o"/>
      <w:lvlJc w:val="left"/>
      <w:pPr>
        <w:ind w:left="3153" w:hanging="360"/>
      </w:pPr>
      <w:rPr>
        <w:rFonts w:ascii="Courier New" w:hAnsi="Courier New" w:cs="Courier New" w:hint="default"/>
      </w:rPr>
    </w:lvl>
    <w:lvl w:ilvl="2" w:tplc="04020005">
      <w:start w:val="1"/>
      <w:numFmt w:val="bullet"/>
      <w:lvlText w:val=""/>
      <w:lvlJc w:val="left"/>
      <w:pPr>
        <w:ind w:left="3873" w:hanging="360"/>
      </w:pPr>
      <w:rPr>
        <w:rFonts w:ascii="Wingdings" w:hAnsi="Wingdings" w:hint="default"/>
      </w:rPr>
    </w:lvl>
    <w:lvl w:ilvl="3" w:tplc="04020001">
      <w:start w:val="1"/>
      <w:numFmt w:val="bullet"/>
      <w:lvlText w:val=""/>
      <w:lvlJc w:val="left"/>
      <w:pPr>
        <w:ind w:left="4593" w:hanging="360"/>
      </w:pPr>
      <w:rPr>
        <w:rFonts w:ascii="Symbol" w:hAnsi="Symbol" w:hint="default"/>
      </w:rPr>
    </w:lvl>
    <w:lvl w:ilvl="4" w:tplc="04020003">
      <w:start w:val="1"/>
      <w:numFmt w:val="bullet"/>
      <w:lvlText w:val="o"/>
      <w:lvlJc w:val="left"/>
      <w:pPr>
        <w:ind w:left="5313" w:hanging="360"/>
      </w:pPr>
      <w:rPr>
        <w:rFonts w:ascii="Courier New" w:hAnsi="Courier New" w:cs="Courier New" w:hint="default"/>
      </w:rPr>
    </w:lvl>
    <w:lvl w:ilvl="5" w:tplc="04020005">
      <w:start w:val="1"/>
      <w:numFmt w:val="bullet"/>
      <w:lvlText w:val=""/>
      <w:lvlJc w:val="left"/>
      <w:pPr>
        <w:ind w:left="6033" w:hanging="360"/>
      </w:pPr>
      <w:rPr>
        <w:rFonts w:ascii="Wingdings" w:hAnsi="Wingdings" w:hint="default"/>
      </w:rPr>
    </w:lvl>
    <w:lvl w:ilvl="6" w:tplc="04020001">
      <w:start w:val="1"/>
      <w:numFmt w:val="bullet"/>
      <w:lvlText w:val=""/>
      <w:lvlJc w:val="left"/>
      <w:pPr>
        <w:ind w:left="6753" w:hanging="360"/>
      </w:pPr>
      <w:rPr>
        <w:rFonts w:ascii="Symbol" w:hAnsi="Symbol" w:hint="default"/>
      </w:rPr>
    </w:lvl>
    <w:lvl w:ilvl="7" w:tplc="04020003">
      <w:start w:val="1"/>
      <w:numFmt w:val="bullet"/>
      <w:lvlText w:val="o"/>
      <w:lvlJc w:val="left"/>
      <w:pPr>
        <w:ind w:left="7473" w:hanging="360"/>
      </w:pPr>
      <w:rPr>
        <w:rFonts w:ascii="Courier New" w:hAnsi="Courier New" w:cs="Courier New" w:hint="default"/>
      </w:rPr>
    </w:lvl>
    <w:lvl w:ilvl="8" w:tplc="04020005">
      <w:start w:val="1"/>
      <w:numFmt w:val="bullet"/>
      <w:lvlText w:val=""/>
      <w:lvlJc w:val="left"/>
      <w:pPr>
        <w:ind w:left="8193" w:hanging="360"/>
      </w:pPr>
      <w:rPr>
        <w:rFonts w:ascii="Wingdings" w:hAnsi="Wingdings" w:hint="default"/>
      </w:rPr>
    </w:lvl>
  </w:abstractNum>
  <w:abstractNum w:abstractNumId="2">
    <w:nsid w:val="05EE1D2D"/>
    <w:multiLevelType w:val="multilevel"/>
    <w:tmpl w:val="DFA2E67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4"/>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2">
      <w:start w:val="3"/>
      <w:numFmt w:val="upperRoman"/>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5F81EFA"/>
    <w:multiLevelType w:val="multilevel"/>
    <w:tmpl w:val="85601516"/>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072" w:hanging="504"/>
      </w:pPr>
      <w:rPr>
        <w:b/>
        <w:i w:val="0"/>
        <w:color w:val="auto"/>
      </w:r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B73504"/>
    <w:multiLevelType w:val="hybridMultilevel"/>
    <w:tmpl w:val="07CC732A"/>
    <w:lvl w:ilvl="0" w:tplc="8DB28B56">
      <w:start w:val="3"/>
      <w:numFmt w:val="bullet"/>
      <w:lvlText w:val="-"/>
      <w:lvlJc w:val="left"/>
      <w:pPr>
        <w:ind w:left="1068" w:hanging="360"/>
      </w:pPr>
      <w:rPr>
        <w:rFonts w:ascii="Times New Roman" w:eastAsia="Calibr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
    <w:nsid w:val="084B613F"/>
    <w:multiLevelType w:val="hybridMultilevel"/>
    <w:tmpl w:val="3CAAD77C"/>
    <w:lvl w:ilvl="0" w:tplc="377C0B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C22DA2"/>
    <w:multiLevelType w:val="hybridMultilevel"/>
    <w:tmpl w:val="5EA8C2A6"/>
    <w:lvl w:ilvl="0" w:tplc="A4EA1942">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
    <w:nsid w:val="0B486DC1"/>
    <w:multiLevelType w:val="multilevel"/>
    <w:tmpl w:val="5956C648"/>
    <w:lvl w:ilvl="0">
      <w:start w:val="1"/>
      <w:numFmt w:val="decimal"/>
      <w:lvlText w:val="%1."/>
      <w:lvlJc w:val="left"/>
      <w:pPr>
        <w:ind w:left="360" w:hanging="360"/>
      </w:pPr>
      <w:rPr>
        <w:i w:val="0"/>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BA9009E"/>
    <w:multiLevelType w:val="hybridMultilevel"/>
    <w:tmpl w:val="95D46EB4"/>
    <w:lvl w:ilvl="0" w:tplc="377C0B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D84EAD"/>
    <w:multiLevelType w:val="hybridMultilevel"/>
    <w:tmpl w:val="FB6A93C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1FD43D9"/>
    <w:multiLevelType w:val="hybridMultilevel"/>
    <w:tmpl w:val="6D9A2302"/>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15995601"/>
    <w:multiLevelType w:val="hybridMultilevel"/>
    <w:tmpl w:val="B67645B4"/>
    <w:lvl w:ilvl="0" w:tplc="94C2662A">
      <w:start w:val="1"/>
      <w:numFmt w:val="decimal"/>
      <w:lvlText w:val="%1."/>
      <w:lvlJc w:val="left"/>
      <w:pPr>
        <w:ind w:left="480" w:hanging="36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12">
    <w:nsid w:val="1AA552C4"/>
    <w:multiLevelType w:val="hybridMultilevel"/>
    <w:tmpl w:val="B81A7576"/>
    <w:lvl w:ilvl="0" w:tplc="AE14DB50">
      <w:start w:val="1"/>
      <w:numFmt w:val="decimal"/>
      <w:lvlText w:val="%1."/>
      <w:lvlJc w:val="left"/>
      <w:pPr>
        <w:ind w:left="1068" w:hanging="360"/>
      </w:pPr>
      <w:rPr>
        <w:rFonts w:hint="default"/>
        <w:b/>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1FDD142F"/>
    <w:multiLevelType w:val="hybridMultilevel"/>
    <w:tmpl w:val="A05A153E"/>
    <w:lvl w:ilvl="0" w:tplc="377C0B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584F3D"/>
    <w:multiLevelType w:val="hybridMultilevel"/>
    <w:tmpl w:val="1A50F90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5">
    <w:nsid w:val="29B245D8"/>
    <w:multiLevelType w:val="multilevel"/>
    <w:tmpl w:val="85601516"/>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072" w:hanging="504"/>
      </w:pPr>
      <w:rPr>
        <w:b/>
        <w:i w:val="0"/>
        <w:color w:val="auto"/>
      </w:r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0D17ABA"/>
    <w:multiLevelType w:val="multilevel"/>
    <w:tmpl w:val="85601516"/>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072" w:hanging="504"/>
      </w:pPr>
      <w:rPr>
        <w:b/>
        <w:i w:val="0"/>
        <w:color w:val="auto"/>
      </w:r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3464CF0"/>
    <w:multiLevelType w:val="multilevel"/>
    <w:tmpl w:val="85601516"/>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072" w:hanging="504"/>
      </w:pPr>
      <w:rPr>
        <w:b/>
        <w:i w:val="0"/>
        <w:color w:val="auto"/>
      </w:r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A0268D"/>
    <w:multiLevelType w:val="multilevel"/>
    <w:tmpl w:val="85601516"/>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072" w:hanging="504"/>
      </w:pPr>
      <w:rPr>
        <w:b/>
        <w:i w:val="0"/>
        <w:color w:val="auto"/>
      </w:r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BA73BAA"/>
    <w:multiLevelType w:val="hybridMultilevel"/>
    <w:tmpl w:val="DB666A5E"/>
    <w:lvl w:ilvl="0" w:tplc="377C0B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633C85"/>
    <w:multiLevelType w:val="multilevel"/>
    <w:tmpl w:val="85601516"/>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072" w:hanging="504"/>
      </w:pPr>
      <w:rPr>
        <w:b/>
        <w:i w:val="0"/>
        <w:color w:val="auto"/>
      </w:r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9C349D"/>
    <w:multiLevelType w:val="hybridMultilevel"/>
    <w:tmpl w:val="41B07A72"/>
    <w:lvl w:ilvl="0" w:tplc="E276529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460F28"/>
    <w:multiLevelType w:val="hybridMultilevel"/>
    <w:tmpl w:val="6D9A2302"/>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3">
    <w:nsid w:val="47A95E0D"/>
    <w:multiLevelType w:val="hybridMultilevel"/>
    <w:tmpl w:val="3CAAD77C"/>
    <w:lvl w:ilvl="0" w:tplc="377C0B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B76E28"/>
    <w:multiLevelType w:val="hybridMultilevel"/>
    <w:tmpl w:val="7A20B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962AAD"/>
    <w:multiLevelType w:val="hybridMultilevel"/>
    <w:tmpl w:val="719027AE"/>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6">
    <w:nsid w:val="4DAE5831"/>
    <w:multiLevelType w:val="hybridMultilevel"/>
    <w:tmpl w:val="EE3AEA8C"/>
    <w:lvl w:ilvl="0" w:tplc="377C0B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5E46DA"/>
    <w:multiLevelType w:val="hybridMultilevel"/>
    <w:tmpl w:val="EE3AEA8C"/>
    <w:lvl w:ilvl="0" w:tplc="377C0B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9949A7"/>
    <w:multiLevelType w:val="hybridMultilevel"/>
    <w:tmpl w:val="DB666A5E"/>
    <w:lvl w:ilvl="0" w:tplc="377C0B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FB4A1B"/>
    <w:multiLevelType w:val="hybridMultilevel"/>
    <w:tmpl w:val="F634ADE6"/>
    <w:lvl w:ilvl="0" w:tplc="6B0E59A8">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AE846A2"/>
    <w:multiLevelType w:val="hybridMultilevel"/>
    <w:tmpl w:val="EE3AEA8C"/>
    <w:lvl w:ilvl="0" w:tplc="377C0B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976060"/>
    <w:multiLevelType w:val="hybridMultilevel"/>
    <w:tmpl w:val="291EE3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66B50CC6"/>
    <w:multiLevelType w:val="multilevel"/>
    <w:tmpl w:val="85601516"/>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072" w:hanging="504"/>
      </w:pPr>
      <w:rPr>
        <w:b/>
        <w:i w:val="0"/>
        <w:color w:val="auto"/>
      </w:r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DD85751"/>
    <w:multiLevelType w:val="hybridMultilevel"/>
    <w:tmpl w:val="95509A26"/>
    <w:lvl w:ilvl="0" w:tplc="6B08B3F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6212DE"/>
    <w:multiLevelType w:val="multilevel"/>
    <w:tmpl w:val="14B82ECA"/>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nsid w:val="7D0A3301"/>
    <w:multiLevelType w:val="hybridMultilevel"/>
    <w:tmpl w:val="F2C2C4EC"/>
    <w:lvl w:ilvl="0" w:tplc="C7B29516">
      <w:start w:val="6"/>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7">
    <w:nsid w:val="7EFE35A0"/>
    <w:multiLevelType w:val="hybridMultilevel"/>
    <w:tmpl w:val="C8286150"/>
    <w:lvl w:ilvl="0" w:tplc="377C0B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22"/>
  </w:num>
  <w:num w:numId="4">
    <w:abstractNumId w:val="25"/>
  </w:num>
  <w:num w:numId="5">
    <w:abstractNumId w:val="20"/>
  </w:num>
  <w:num w:numId="6">
    <w:abstractNumId w:val="18"/>
  </w:num>
  <w:num w:numId="7">
    <w:abstractNumId w:val="3"/>
  </w:num>
  <w:num w:numId="8">
    <w:abstractNumId w:val="16"/>
  </w:num>
  <w:num w:numId="9">
    <w:abstractNumId w:val="15"/>
  </w:num>
  <w:num w:numId="10">
    <w:abstractNumId w:val="17"/>
  </w:num>
  <w:num w:numId="11">
    <w:abstractNumId w:val="32"/>
  </w:num>
  <w:num w:numId="12">
    <w:abstractNumId w:val="34"/>
  </w:num>
  <w:num w:numId="13">
    <w:abstractNumId w:val="25"/>
  </w:num>
  <w:num w:numId="14">
    <w:abstractNumId w:val="13"/>
  </w:num>
  <w:num w:numId="15">
    <w:abstractNumId w:val="24"/>
  </w:num>
  <w:num w:numId="16">
    <w:abstractNumId w:val="21"/>
  </w:num>
  <w:num w:numId="17">
    <w:abstractNumId w:val="12"/>
  </w:num>
  <w:num w:numId="18">
    <w:abstractNumId w:val="29"/>
  </w:num>
  <w:num w:numId="19">
    <w:abstractNumId w:val="7"/>
  </w:num>
  <w:num w:numId="20">
    <w:abstractNumId w:val="26"/>
  </w:num>
  <w:num w:numId="21">
    <w:abstractNumId w:val="27"/>
  </w:num>
  <w:num w:numId="22">
    <w:abstractNumId w:val="9"/>
  </w:num>
  <w:num w:numId="23">
    <w:abstractNumId w:val="30"/>
  </w:num>
  <w:num w:numId="24">
    <w:abstractNumId w:val="37"/>
  </w:num>
  <w:num w:numId="25">
    <w:abstractNumId w:val="8"/>
  </w:num>
  <w:num w:numId="26">
    <w:abstractNumId w:val="23"/>
  </w:num>
  <w:num w:numId="27">
    <w:abstractNumId w:val="5"/>
  </w:num>
  <w:num w:numId="28">
    <w:abstractNumId w:val="28"/>
  </w:num>
  <w:num w:numId="29">
    <w:abstractNumId w:val="19"/>
  </w:num>
  <w:num w:numId="30">
    <w:abstractNumId w:val="31"/>
  </w:num>
  <w:num w:numId="31">
    <w:abstractNumId w:val="33"/>
  </w:num>
  <w:num w:numId="32">
    <w:abstractNumId w:val="36"/>
  </w:num>
  <w:num w:numId="33">
    <w:abstractNumId w:val="14"/>
  </w:num>
  <w:num w:numId="34">
    <w:abstractNumId w:val="6"/>
  </w:num>
  <w:num w:numId="35">
    <w:abstractNumId w:val="2"/>
    <w:lvlOverride w:ilvl="0"/>
    <w:lvlOverride w:ilvl="1">
      <w:startOverride w:val="4"/>
    </w:lvlOverride>
    <w:lvlOverride w:ilvl="2">
      <w:startOverride w:val="3"/>
    </w:lvlOverride>
    <w:lvlOverride w:ilvl="3">
      <w:startOverride w:val="1"/>
    </w:lvlOverride>
    <w:lvlOverride w:ilvl="4"/>
    <w:lvlOverride w:ilvl="5"/>
    <w:lvlOverride w:ilvl="6"/>
    <w:lvlOverride w:ilvl="7"/>
    <w:lvlOverride w:ilvl="8"/>
  </w:num>
  <w:num w:numId="36">
    <w:abstractNumId w:val="2"/>
  </w:num>
  <w:num w:numId="37">
    <w:abstractNumId w:val="4"/>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12290"/>
  </w:hdrShapeDefaults>
  <w:footnotePr>
    <w:footnote w:id="0"/>
    <w:footnote w:id="1"/>
  </w:footnotePr>
  <w:endnotePr>
    <w:endnote w:id="0"/>
    <w:endnote w:id="1"/>
  </w:endnotePr>
  <w:compat/>
  <w:rsids>
    <w:rsidRoot w:val="009A7C4A"/>
    <w:rsid w:val="00002974"/>
    <w:rsid w:val="000156A8"/>
    <w:rsid w:val="000207E1"/>
    <w:rsid w:val="000256E4"/>
    <w:rsid w:val="00033D00"/>
    <w:rsid w:val="0004687B"/>
    <w:rsid w:val="00050B72"/>
    <w:rsid w:val="00051785"/>
    <w:rsid w:val="000726B7"/>
    <w:rsid w:val="00072D04"/>
    <w:rsid w:val="00075E1F"/>
    <w:rsid w:val="000825E1"/>
    <w:rsid w:val="000841FF"/>
    <w:rsid w:val="000B5C12"/>
    <w:rsid w:val="000C6B91"/>
    <w:rsid w:val="000F11C3"/>
    <w:rsid w:val="001004E4"/>
    <w:rsid w:val="00101728"/>
    <w:rsid w:val="00105D50"/>
    <w:rsid w:val="00115221"/>
    <w:rsid w:val="001274D3"/>
    <w:rsid w:val="00141680"/>
    <w:rsid w:val="00141FEE"/>
    <w:rsid w:val="00191AFF"/>
    <w:rsid w:val="0019689A"/>
    <w:rsid w:val="001A33F2"/>
    <w:rsid w:val="001A481F"/>
    <w:rsid w:val="001A70AD"/>
    <w:rsid w:val="001A7343"/>
    <w:rsid w:val="001B4012"/>
    <w:rsid w:val="001C3E38"/>
    <w:rsid w:val="001D05D3"/>
    <w:rsid w:val="001E10B1"/>
    <w:rsid w:val="001E1616"/>
    <w:rsid w:val="001E5669"/>
    <w:rsid w:val="001E7ACA"/>
    <w:rsid w:val="0020521F"/>
    <w:rsid w:val="00207E13"/>
    <w:rsid w:val="002145CA"/>
    <w:rsid w:val="0021556D"/>
    <w:rsid w:val="002268AB"/>
    <w:rsid w:val="00235621"/>
    <w:rsid w:val="00236D78"/>
    <w:rsid w:val="002506EE"/>
    <w:rsid w:val="002508CA"/>
    <w:rsid w:val="002533A6"/>
    <w:rsid w:val="00257BD1"/>
    <w:rsid w:val="002636B3"/>
    <w:rsid w:val="00271FC3"/>
    <w:rsid w:val="00276280"/>
    <w:rsid w:val="00292626"/>
    <w:rsid w:val="002941AC"/>
    <w:rsid w:val="002A4AE0"/>
    <w:rsid w:val="002A7F91"/>
    <w:rsid w:val="002C4647"/>
    <w:rsid w:val="002D02FE"/>
    <w:rsid w:val="002D0622"/>
    <w:rsid w:val="002D0B52"/>
    <w:rsid w:val="002D1A12"/>
    <w:rsid w:val="002E2C38"/>
    <w:rsid w:val="002E7A34"/>
    <w:rsid w:val="0031269D"/>
    <w:rsid w:val="00312792"/>
    <w:rsid w:val="00333B97"/>
    <w:rsid w:val="003365A1"/>
    <w:rsid w:val="00350B27"/>
    <w:rsid w:val="003533DD"/>
    <w:rsid w:val="0035666F"/>
    <w:rsid w:val="0036048D"/>
    <w:rsid w:val="00361A1D"/>
    <w:rsid w:val="00366815"/>
    <w:rsid w:val="00382EA9"/>
    <w:rsid w:val="00384EA1"/>
    <w:rsid w:val="00386CE0"/>
    <w:rsid w:val="00390A2F"/>
    <w:rsid w:val="003911AB"/>
    <w:rsid w:val="00393F45"/>
    <w:rsid w:val="003A26AF"/>
    <w:rsid w:val="003A2B2E"/>
    <w:rsid w:val="003A6BDD"/>
    <w:rsid w:val="003B4542"/>
    <w:rsid w:val="003C11A9"/>
    <w:rsid w:val="003D5175"/>
    <w:rsid w:val="00425A37"/>
    <w:rsid w:val="00427BA4"/>
    <w:rsid w:val="004405BA"/>
    <w:rsid w:val="00460EAA"/>
    <w:rsid w:val="00470D3E"/>
    <w:rsid w:val="00474DEC"/>
    <w:rsid w:val="00474FE7"/>
    <w:rsid w:val="00480794"/>
    <w:rsid w:val="004833E3"/>
    <w:rsid w:val="00484EEC"/>
    <w:rsid w:val="00497DC4"/>
    <w:rsid w:val="004A7CA0"/>
    <w:rsid w:val="004B1C90"/>
    <w:rsid w:val="004B1EB5"/>
    <w:rsid w:val="004B27C6"/>
    <w:rsid w:val="004C07C9"/>
    <w:rsid w:val="004C24BE"/>
    <w:rsid w:val="004C2AB3"/>
    <w:rsid w:val="004D1966"/>
    <w:rsid w:val="004D4A03"/>
    <w:rsid w:val="004F2C7B"/>
    <w:rsid w:val="00503398"/>
    <w:rsid w:val="0051050D"/>
    <w:rsid w:val="005152CD"/>
    <w:rsid w:val="0053289C"/>
    <w:rsid w:val="00533911"/>
    <w:rsid w:val="00537B91"/>
    <w:rsid w:val="00546638"/>
    <w:rsid w:val="00551F86"/>
    <w:rsid w:val="00553E59"/>
    <w:rsid w:val="005601B7"/>
    <w:rsid w:val="00561BEB"/>
    <w:rsid w:val="00564E3B"/>
    <w:rsid w:val="00573031"/>
    <w:rsid w:val="00591097"/>
    <w:rsid w:val="005959FC"/>
    <w:rsid w:val="00596B62"/>
    <w:rsid w:val="005A1ADA"/>
    <w:rsid w:val="005A58A0"/>
    <w:rsid w:val="005A7CBE"/>
    <w:rsid w:val="005B1D76"/>
    <w:rsid w:val="005B2A1A"/>
    <w:rsid w:val="005B3925"/>
    <w:rsid w:val="005C2316"/>
    <w:rsid w:val="005C4BF7"/>
    <w:rsid w:val="005F73BB"/>
    <w:rsid w:val="006078D6"/>
    <w:rsid w:val="00614509"/>
    <w:rsid w:val="00621A4B"/>
    <w:rsid w:val="0062215B"/>
    <w:rsid w:val="00624A30"/>
    <w:rsid w:val="00625F4B"/>
    <w:rsid w:val="00627C11"/>
    <w:rsid w:val="00635CA8"/>
    <w:rsid w:val="0064207F"/>
    <w:rsid w:val="00663150"/>
    <w:rsid w:val="00663DD7"/>
    <w:rsid w:val="0066615D"/>
    <w:rsid w:val="00675A38"/>
    <w:rsid w:val="0067753E"/>
    <w:rsid w:val="006858B4"/>
    <w:rsid w:val="0069011C"/>
    <w:rsid w:val="00691053"/>
    <w:rsid w:val="006A0946"/>
    <w:rsid w:val="006A121F"/>
    <w:rsid w:val="006A4138"/>
    <w:rsid w:val="006B1C0E"/>
    <w:rsid w:val="006C3AD8"/>
    <w:rsid w:val="006C57AF"/>
    <w:rsid w:val="006C62C8"/>
    <w:rsid w:val="006F5B71"/>
    <w:rsid w:val="00702030"/>
    <w:rsid w:val="00733474"/>
    <w:rsid w:val="00764487"/>
    <w:rsid w:val="00773BB8"/>
    <w:rsid w:val="007810A4"/>
    <w:rsid w:val="0078125D"/>
    <w:rsid w:val="00781668"/>
    <w:rsid w:val="00783C86"/>
    <w:rsid w:val="007844CD"/>
    <w:rsid w:val="007960D8"/>
    <w:rsid w:val="00797AAB"/>
    <w:rsid w:val="007A61C3"/>
    <w:rsid w:val="007B3058"/>
    <w:rsid w:val="007C6CD2"/>
    <w:rsid w:val="007D1301"/>
    <w:rsid w:val="007D321A"/>
    <w:rsid w:val="007D5EFE"/>
    <w:rsid w:val="007E64AD"/>
    <w:rsid w:val="007F2729"/>
    <w:rsid w:val="007F7EAC"/>
    <w:rsid w:val="008033D0"/>
    <w:rsid w:val="008045F5"/>
    <w:rsid w:val="00806471"/>
    <w:rsid w:val="008078EE"/>
    <w:rsid w:val="00815D89"/>
    <w:rsid w:val="00815F6A"/>
    <w:rsid w:val="00816580"/>
    <w:rsid w:val="00820762"/>
    <w:rsid w:val="00831CA0"/>
    <w:rsid w:val="008561CF"/>
    <w:rsid w:val="00856360"/>
    <w:rsid w:val="0086576E"/>
    <w:rsid w:val="008729A3"/>
    <w:rsid w:val="00872AD4"/>
    <w:rsid w:val="00877A3F"/>
    <w:rsid w:val="0088518A"/>
    <w:rsid w:val="00894396"/>
    <w:rsid w:val="0089577B"/>
    <w:rsid w:val="008977A6"/>
    <w:rsid w:val="008C5D52"/>
    <w:rsid w:val="008C611E"/>
    <w:rsid w:val="008E1722"/>
    <w:rsid w:val="008E26DD"/>
    <w:rsid w:val="008F038D"/>
    <w:rsid w:val="008F1B7A"/>
    <w:rsid w:val="0090129E"/>
    <w:rsid w:val="00914FEB"/>
    <w:rsid w:val="00931970"/>
    <w:rsid w:val="0093316D"/>
    <w:rsid w:val="00943189"/>
    <w:rsid w:val="0094410C"/>
    <w:rsid w:val="009756AA"/>
    <w:rsid w:val="009838E1"/>
    <w:rsid w:val="009A0171"/>
    <w:rsid w:val="009A4018"/>
    <w:rsid w:val="009A7C4A"/>
    <w:rsid w:val="009B0E6E"/>
    <w:rsid w:val="009C2C1D"/>
    <w:rsid w:val="009D58E2"/>
    <w:rsid w:val="00A00C0C"/>
    <w:rsid w:val="00A00E8C"/>
    <w:rsid w:val="00A03200"/>
    <w:rsid w:val="00A0383F"/>
    <w:rsid w:val="00A03C60"/>
    <w:rsid w:val="00A05274"/>
    <w:rsid w:val="00A05B04"/>
    <w:rsid w:val="00A207C1"/>
    <w:rsid w:val="00A27238"/>
    <w:rsid w:val="00A91763"/>
    <w:rsid w:val="00A96D78"/>
    <w:rsid w:val="00AA11BD"/>
    <w:rsid w:val="00AA13A8"/>
    <w:rsid w:val="00AA2905"/>
    <w:rsid w:val="00AA4030"/>
    <w:rsid w:val="00AB562C"/>
    <w:rsid w:val="00AB5FB2"/>
    <w:rsid w:val="00AC2925"/>
    <w:rsid w:val="00AD2C44"/>
    <w:rsid w:val="00AE3F7B"/>
    <w:rsid w:val="00AE5F54"/>
    <w:rsid w:val="00AF08CC"/>
    <w:rsid w:val="00AF1904"/>
    <w:rsid w:val="00AF5EAC"/>
    <w:rsid w:val="00AF6EA6"/>
    <w:rsid w:val="00B01110"/>
    <w:rsid w:val="00B10422"/>
    <w:rsid w:val="00B273CF"/>
    <w:rsid w:val="00B30465"/>
    <w:rsid w:val="00B321C0"/>
    <w:rsid w:val="00B41474"/>
    <w:rsid w:val="00B442ED"/>
    <w:rsid w:val="00B52289"/>
    <w:rsid w:val="00B536EC"/>
    <w:rsid w:val="00B53EA5"/>
    <w:rsid w:val="00B551C7"/>
    <w:rsid w:val="00B63452"/>
    <w:rsid w:val="00B65C53"/>
    <w:rsid w:val="00B67E83"/>
    <w:rsid w:val="00B97198"/>
    <w:rsid w:val="00BA13E7"/>
    <w:rsid w:val="00BB233D"/>
    <w:rsid w:val="00BC23E2"/>
    <w:rsid w:val="00BC7C09"/>
    <w:rsid w:val="00BD4C2F"/>
    <w:rsid w:val="00BE2CED"/>
    <w:rsid w:val="00BF6EEC"/>
    <w:rsid w:val="00BF7910"/>
    <w:rsid w:val="00C105BE"/>
    <w:rsid w:val="00C12789"/>
    <w:rsid w:val="00C15606"/>
    <w:rsid w:val="00C257AC"/>
    <w:rsid w:val="00C3440C"/>
    <w:rsid w:val="00C46D99"/>
    <w:rsid w:val="00C56E09"/>
    <w:rsid w:val="00C650F3"/>
    <w:rsid w:val="00C81EB3"/>
    <w:rsid w:val="00C87E4E"/>
    <w:rsid w:val="00C914F1"/>
    <w:rsid w:val="00C9290E"/>
    <w:rsid w:val="00C972DA"/>
    <w:rsid w:val="00CA3CE3"/>
    <w:rsid w:val="00CA7166"/>
    <w:rsid w:val="00CB1CFB"/>
    <w:rsid w:val="00CD0E39"/>
    <w:rsid w:val="00CD7234"/>
    <w:rsid w:val="00CD78F4"/>
    <w:rsid w:val="00CE0845"/>
    <w:rsid w:val="00CE1C74"/>
    <w:rsid w:val="00CE4EFC"/>
    <w:rsid w:val="00CE545B"/>
    <w:rsid w:val="00CF23C1"/>
    <w:rsid w:val="00CF2B16"/>
    <w:rsid w:val="00CF59E7"/>
    <w:rsid w:val="00D0233F"/>
    <w:rsid w:val="00D07C79"/>
    <w:rsid w:val="00D1343A"/>
    <w:rsid w:val="00D455F4"/>
    <w:rsid w:val="00D525E1"/>
    <w:rsid w:val="00D53201"/>
    <w:rsid w:val="00D62FA2"/>
    <w:rsid w:val="00D63820"/>
    <w:rsid w:val="00D85E71"/>
    <w:rsid w:val="00D86D47"/>
    <w:rsid w:val="00DA4660"/>
    <w:rsid w:val="00DB008D"/>
    <w:rsid w:val="00DB29BC"/>
    <w:rsid w:val="00DB2FEF"/>
    <w:rsid w:val="00DB5DF4"/>
    <w:rsid w:val="00DE1E0F"/>
    <w:rsid w:val="00DF555D"/>
    <w:rsid w:val="00E209BA"/>
    <w:rsid w:val="00E27B62"/>
    <w:rsid w:val="00E719AB"/>
    <w:rsid w:val="00E71CBF"/>
    <w:rsid w:val="00E813E2"/>
    <w:rsid w:val="00E95219"/>
    <w:rsid w:val="00EA2DD7"/>
    <w:rsid w:val="00EA5931"/>
    <w:rsid w:val="00EB3A5E"/>
    <w:rsid w:val="00EB4A7D"/>
    <w:rsid w:val="00EC0DEB"/>
    <w:rsid w:val="00EC21CF"/>
    <w:rsid w:val="00EC7755"/>
    <w:rsid w:val="00ED52CD"/>
    <w:rsid w:val="00F1315A"/>
    <w:rsid w:val="00F21297"/>
    <w:rsid w:val="00F25667"/>
    <w:rsid w:val="00F27108"/>
    <w:rsid w:val="00F3114E"/>
    <w:rsid w:val="00F32F2F"/>
    <w:rsid w:val="00F407F1"/>
    <w:rsid w:val="00F507D9"/>
    <w:rsid w:val="00F51C4D"/>
    <w:rsid w:val="00F60881"/>
    <w:rsid w:val="00F60D16"/>
    <w:rsid w:val="00F72C68"/>
    <w:rsid w:val="00F80592"/>
    <w:rsid w:val="00F813C5"/>
    <w:rsid w:val="00F942E5"/>
    <w:rsid w:val="00F943FE"/>
    <w:rsid w:val="00FC05F8"/>
    <w:rsid w:val="00FC6615"/>
    <w:rsid w:val="00FC7EF4"/>
    <w:rsid w:val="00FD312A"/>
    <w:rsid w:val="00FD606D"/>
    <w:rsid w:val="00FF17FC"/>
    <w:rsid w:val="00FF3C5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44CD"/>
    <w:rPr>
      <w:sz w:val="24"/>
      <w:szCs w:val="24"/>
    </w:rPr>
  </w:style>
  <w:style w:type="paragraph" w:styleId="Heading1">
    <w:name w:val="heading 1"/>
    <w:basedOn w:val="Normal"/>
    <w:link w:val="Heading1Char"/>
    <w:uiPriority w:val="9"/>
    <w:qFormat/>
    <w:rsid w:val="00F8059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80592"/>
    <w:rPr>
      <w:b/>
      <w:bCs/>
      <w:kern w:val="36"/>
      <w:sz w:val="48"/>
      <w:szCs w:val="48"/>
    </w:rPr>
  </w:style>
  <w:style w:type="paragraph" w:styleId="Header">
    <w:name w:val="header"/>
    <w:basedOn w:val="Normal"/>
    <w:link w:val="HeaderChar"/>
    <w:uiPriority w:val="99"/>
    <w:rsid w:val="0036048D"/>
    <w:pPr>
      <w:tabs>
        <w:tab w:val="center" w:pos="4703"/>
        <w:tab w:val="right" w:pos="9406"/>
      </w:tabs>
    </w:pPr>
  </w:style>
  <w:style w:type="character" w:customStyle="1" w:styleId="HeaderChar">
    <w:name w:val="Header Char"/>
    <w:link w:val="Header"/>
    <w:uiPriority w:val="99"/>
    <w:rsid w:val="0036048D"/>
    <w:rPr>
      <w:rFonts w:ascii="Calibri" w:hAnsi="Calibri"/>
      <w:sz w:val="22"/>
      <w:szCs w:val="22"/>
      <w:lang w:val="bg-BG"/>
    </w:rPr>
  </w:style>
  <w:style w:type="paragraph" w:styleId="Footer">
    <w:name w:val="footer"/>
    <w:basedOn w:val="Normal"/>
    <w:link w:val="FooterChar"/>
    <w:rsid w:val="0036048D"/>
    <w:pPr>
      <w:tabs>
        <w:tab w:val="center" w:pos="4703"/>
        <w:tab w:val="right" w:pos="9406"/>
      </w:tabs>
    </w:pPr>
  </w:style>
  <w:style w:type="character" w:customStyle="1" w:styleId="FooterChar">
    <w:name w:val="Footer Char"/>
    <w:link w:val="Footer"/>
    <w:rsid w:val="0036048D"/>
    <w:rPr>
      <w:rFonts w:ascii="Calibri" w:hAnsi="Calibri"/>
      <w:sz w:val="22"/>
      <w:szCs w:val="22"/>
      <w:lang w:val="bg-BG"/>
    </w:rPr>
  </w:style>
  <w:style w:type="character" w:styleId="CommentReference">
    <w:name w:val="annotation reference"/>
    <w:rsid w:val="00115221"/>
    <w:rPr>
      <w:sz w:val="16"/>
      <w:szCs w:val="16"/>
    </w:rPr>
  </w:style>
  <w:style w:type="paragraph" w:styleId="CommentText">
    <w:name w:val="annotation text"/>
    <w:basedOn w:val="Normal"/>
    <w:link w:val="CommentTextChar"/>
    <w:rsid w:val="00115221"/>
    <w:rPr>
      <w:sz w:val="20"/>
      <w:szCs w:val="20"/>
    </w:rPr>
  </w:style>
  <w:style w:type="character" w:customStyle="1" w:styleId="CommentTextChar">
    <w:name w:val="Comment Text Char"/>
    <w:link w:val="CommentText"/>
    <w:rsid w:val="00115221"/>
    <w:rPr>
      <w:rFonts w:ascii="Calibri" w:hAnsi="Calibri"/>
      <w:lang w:eastAsia="en-US"/>
    </w:rPr>
  </w:style>
  <w:style w:type="paragraph" w:styleId="CommentSubject">
    <w:name w:val="annotation subject"/>
    <w:basedOn w:val="CommentText"/>
    <w:next w:val="CommentText"/>
    <w:link w:val="CommentSubjectChar"/>
    <w:rsid w:val="00115221"/>
    <w:rPr>
      <w:b/>
      <w:bCs/>
    </w:rPr>
  </w:style>
  <w:style w:type="character" w:customStyle="1" w:styleId="CommentSubjectChar">
    <w:name w:val="Comment Subject Char"/>
    <w:link w:val="CommentSubject"/>
    <w:rsid w:val="00115221"/>
    <w:rPr>
      <w:rFonts w:ascii="Calibri" w:hAnsi="Calibri"/>
      <w:b/>
      <w:bCs/>
      <w:lang w:eastAsia="en-US"/>
    </w:rPr>
  </w:style>
  <w:style w:type="paragraph" w:styleId="BalloonText">
    <w:name w:val="Balloon Text"/>
    <w:basedOn w:val="Normal"/>
    <w:link w:val="BalloonTextChar"/>
    <w:rsid w:val="00115221"/>
    <w:rPr>
      <w:rFonts w:ascii="Tahoma" w:hAnsi="Tahoma" w:cs="Tahoma"/>
      <w:sz w:val="16"/>
      <w:szCs w:val="16"/>
    </w:rPr>
  </w:style>
  <w:style w:type="character" w:customStyle="1" w:styleId="BalloonTextChar">
    <w:name w:val="Balloon Text Char"/>
    <w:link w:val="BalloonText"/>
    <w:rsid w:val="0011522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9380929">
      <w:bodyDiv w:val="1"/>
      <w:marLeft w:val="0"/>
      <w:marRight w:val="0"/>
      <w:marTop w:val="0"/>
      <w:marBottom w:val="0"/>
      <w:divBdr>
        <w:top w:val="none" w:sz="0" w:space="0" w:color="auto"/>
        <w:left w:val="none" w:sz="0" w:space="0" w:color="auto"/>
        <w:bottom w:val="none" w:sz="0" w:space="0" w:color="auto"/>
        <w:right w:val="none" w:sz="0" w:space="0" w:color="auto"/>
      </w:divBdr>
    </w:div>
    <w:div w:id="80413752">
      <w:bodyDiv w:val="1"/>
      <w:marLeft w:val="0"/>
      <w:marRight w:val="0"/>
      <w:marTop w:val="0"/>
      <w:marBottom w:val="0"/>
      <w:divBdr>
        <w:top w:val="none" w:sz="0" w:space="0" w:color="auto"/>
        <w:left w:val="none" w:sz="0" w:space="0" w:color="auto"/>
        <w:bottom w:val="none" w:sz="0" w:space="0" w:color="auto"/>
        <w:right w:val="none" w:sz="0" w:space="0" w:color="auto"/>
      </w:divBdr>
    </w:div>
    <w:div w:id="124616244">
      <w:bodyDiv w:val="1"/>
      <w:marLeft w:val="0"/>
      <w:marRight w:val="0"/>
      <w:marTop w:val="0"/>
      <w:marBottom w:val="0"/>
      <w:divBdr>
        <w:top w:val="none" w:sz="0" w:space="0" w:color="auto"/>
        <w:left w:val="none" w:sz="0" w:space="0" w:color="auto"/>
        <w:bottom w:val="none" w:sz="0" w:space="0" w:color="auto"/>
        <w:right w:val="none" w:sz="0" w:space="0" w:color="auto"/>
      </w:divBdr>
    </w:div>
    <w:div w:id="138233365">
      <w:bodyDiv w:val="1"/>
      <w:marLeft w:val="0"/>
      <w:marRight w:val="0"/>
      <w:marTop w:val="0"/>
      <w:marBottom w:val="0"/>
      <w:divBdr>
        <w:top w:val="none" w:sz="0" w:space="0" w:color="auto"/>
        <w:left w:val="none" w:sz="0" w:space="0" w:color="auto"/>
        <w:bottom w:val="none" w:sz="0" w:space="0" w:color="auto"/>
        <w:right w:val="none" w:sz="0" w:space="0" w:color="auto"/>
      </w:divBdr>
    </w:div>
    <w:div w:id="170340376">
      <w:bodyDiv w:val="1"/>
      <w:marLeft w:val="0"/>
      <w:marRight w:val="0"/>
      <w:marTop w:val="0"/>
      <w:marBottom w:val="0"/>
      <w:divBdr>
        <w:top w:val="none" w:sz="0" w:space="0" w:color="auto"/>
        <w:left w:val="none" w:sz="0" w:space="0" w:color="auto"/>
        <w:bottom w:val="none" w:sz="0" w:space="0" w:color="auto"/>
        <w:right w:val="none" w:sz="0" w:space="0" w:color="auto"/>
      </w:divBdr>
    </w:div>
    <w:div w:id="590049908">
      <w:bodyDiv w:val="1"/>
      <w:marLeft w:val="0"/>
      <w:marRight w:val="0"/>
      <w:marTop w:val="0"/>
      <w:marBottom w:val="0"/>
      <w:divBdr>
        <w:top w:val="none" w:sz="0" w:space="0" w:color="auto"/>
        <w:left w:val="none" w:sz="0" w:space="0" w:color="auto"/>
        <w:bottom w:val="none" w:sz="0" w:space="0" w:color="auto"/>
        <w:right w:val="none" w:sz="0" w:space="0" w:color="auto"/>
      </w:divBdr>
    </w:div>
    <w:div w:id="597182464">
      <w:bodyDiv w:val="1"/>
      <w:marLeft w:val="0"/>
      <w:marRight w:val="0"/>
      <w:marTop w:val="0"/>
      <w:marBottom w:val="0"/>
      <w:divBdr>
        <w:top w:val="none" w:sz="0" w:space="0" w:color="auto"/>
        <w:left w:val="none" w:sz="0" w:space="0" w:color="auto"/>
        <w:bottom w:val="none" w:sz="0" w:space="0" w:color="auto"/>
        <w:right w:val="none" w:sz="0" w:space="0" w:color="auto"/>
      </w:divBdr>
    </w:div>
    <w:div w:id="605385389">
      <w:bodyDiv w:val="1"/>
      <w:marLeft w:val="0"/>
      <w:marRight w:val="0"/>
      <w:marTop w:val="0"/>
      <w:marBottom w:val="0"/>
      <w:divBdr>
        <w:top w:val="none" w:sz="0" w:space="0" w:color="auto"/>
        <w:left w:val="none" w:sz="0" w:space="0" w:color="auto"/>
        <w:bottom w:val="none" w:sz="0" w:space="0" w:color="auto"/>
        <w:right w:val="none" w:sz="0" w:space="0" w:color="auto"/>
      </w:divBdr>
    </w:div>
    <w:div w:id="656108911">
      <w:bodyDiv w:val="1"/>
      <w:marLeft w:val="0"/>
      <w:marRight w:val="0"/>
      <w:marTop w:val="0"/>
      <w:marBottom w:val="0"/>
      <w:divBdr>
        <w:top w:val="none" w:sz="0" w:space="0" w:color="auto"/>
        <w:left w:val="none" w:sz="0" w:space="0" w:color="auto"/>
        <w:bottom w:val="none" w:sz="0" w:space="0" w:color="auto"/>
        <w:right w:val="none" w:sz="0" w:space="0" w:color="auto"/>
      </w:divBdr>
    </w:div>
    <w:div w:id="686904114">
      <w:bodyDiv w:val="1"/>
      <w:marLeft w:val="0"/>
      <w:marRight w:val="0"/>
      <w:marTop w:val="0"/>
      <w:marBottom w:val="0"/>
      <w:divBdr>
        <w:top w:val="none" w:sz="0" w:space="0" w:color="auto"/>
        <w:left w:val="none" w:sz="0" w:space="0" w:color="auto"/>
        <w:bottom w:val="none" w:sz="0" w:space="0" w:color="auto"/>
        <w:right w:val="none" w:sz="0" w:space="0" w:color="auto"/>
      </w:divBdr>
    </w:div>
    <w:div w:id="751896907">
      <w:bodyDiv w:val="1"/>
      <w:marLeft w:val="0"/>
      <w:marRight w:val="0"/>
      <w:marTop w:val="0"/>
      <w:marBottom w:val="0"/>
      <w:divBdr>
        <w:top w:val="none" w:sz="0" w:space="0" w:color="auto"/>
        <w:left w:val="none" w:sz="0" w:space="0" w:color="auto"/>
        <w:bottom w:val="none" w:sz="0" w:space="0" w:color="auto"/>
        <w:right w:val="none" w:sz="0" w:space="0" w:color="auto"/>
      </w:divBdr>
    </w:div>
    <w:div w:id="803618462">
      <w:bodyDiv w:val="1"/>
      <w:marLeft w:val="0"/>
      <w:marRight w:val="0"/>
      <w:marTop w:val="0"/>
      <w:marBottom w:val="0"/>
      <w:divBdr>
        <w:top w:val="none" w:sz="0" w:space="0" w:color="auto"/>
        <w:left w:val="none" w:sz="0" w:space="0" w:color="auto"/>
        <w:bottom w:val="none" w:sz="0" w:space="0" w:color="auto"/>
        <w:right w:val="none" w:sz="0" w:space="0" w:color="auto"/>
      </w:divBdr>
    </w:div>
    <w:div w:id="931595874">
      <w:bodyDiv w:val="1"/>
      <w:marLeft w:val="0"/>
      <w:marRight w:val="0"/>
      <w:marTop w:val="0"/>
      <w:marBottom w:val="0"/>
      <w:divBdr>
        <w:top w:val="none" w:sz="0" w:space="0" w:color="auto"/>
        <w:left w:val="none" w:sz="0" w:space="0" w:color="auto"/>
        <w:bottom w:val="none" w:sz="0" w:space="0" w:color="auto"/>
        <w:right w:val="none" w:sz="0" w:space="0" w:color="auto"/>
      </w:divBdr>
    </w:div>
    <w:div w:id="1108112906">
      <w:bodyDiv w:val="1"/>
      <w:marLeft w:val="0"/>
      <w:marRight w:val="0"/>
      <w:marTop w:val="0"/>
      <w:marBottom w:val="0"/>
      <w:divBdr>
        <w:top w:val="none" w:sz="0" w:space="0" w:color="auto"/>
        <w:left w:val="none" w:sz="0" w:space="0" w:color="auto"/>
        <w:bottom w:val="none" w:sz="0" w:space="0" w:color="auto"/>
        <w:right w:val="none" w:sz="0" w:space="0" w:color="auto"/>
      </w:divBdr>
    </w:div>
    <w:div w:id="1113402361">
      <w:bodyDiv w:val="1"/>
      <w:marLeft w:val="0"/>
      <w:marRight w:val="0"/>
      <w:marTop w:val="0"/>
      <w:marBottom w:val="0"/>
      <w:divBdr>
        <w:top w:val="none" w:sz="0" w:space="0" w:color="auto"/>
        <w:left w:val="none" w:sz="0" w:space="0" w:color="auto"/>
        <w:bottom w:val="none" w:sz="0" w:space="0" w:color="auto"/>
        <w:right w:val="none" w:sz="0" w:space="0" w:color="auto"/>
      </w:divBdr>
    </w:div>
    <w:div w:id="1121802488">
      <w:bodyDiv w:val="1"/>
      <w:marLeft w:val="0"/>
      <w:marRight w:val="0"/>
      <w:marTop w:val="0"/>
      <w:marBottom w:val="0"/>
      <w:divBdr>
        <w:top w:val="none" w:sz="0" w:space="0" w:color="auto"/>
        <w:left w:val="none" w:sz="0" w:space="0" w:color="auto"/>
        <w:bottom w:val="none" w:sz="0" w:space="0" w:color="auto"/>
        <w:right w:val="none" w:sz="0" w:space="0" w:color="auto"/>
      </w:divBdr>
    </w:div>
    <w:div w:id="1154682510">
      <w:bodyDiv w:val="1"/>
      <w:marLeft w:val="0"/>
      <w:marRight w:val="0"/>
      <w:marTop w:val="0"/>
      <w:marBottom w:val="0"/>
      <w:divBdr>
        <w:top w:val="none" w:sz="0" w:space="0" w:color="auto"/>
        <w:left w:val="none" w:sz="0" w:space="0" w:color="auto"/>
        <w:bottom w:val="none" w:sz="0" w:space="0" w:color="auto"/>
        <w:right w:val="none" w:sz="0" w:space="0" w:color="auto"/>
      </w:divBdr>
    </w:div>
    <w:div w:id="1238245939">
      <w:bodyDiv w:val="1"/>
      <w:marLeft w:val="0"/>
      <w:marRight w:val="0"/>
      <w:marTop w:val="0"/>
      <w:marBottom w:val="0"/>
      <w:divBdr>
        <w:top w:val="none" w:sz="0" w:space="0" w:color="auto"/>
        <w:left w:val="none" w:sz="0" w:space="0" w:color="auto"/>
        <w:bottom w:val="none" w:sz="0" w:space="0" w:color="auto"/>
        <w:right w:val="none" w:sz="0" w:space="0" w:color="auto"/>
      </w:divBdr>
    </w:div>
    <w:div w:id="1292907239">
      <w:bodyDiv w:val="1"/>
      <w:marLeft w:val="0"/>
      <w:marRight w:val="0"/>
      <w:marTop w:val="0"/>
      <w:marBottom w:val="0"/>
      <w:divBdr>
        <w:top w:val="none" w:sz="0" w:space="0" w:color="auto"/>
        <w:left w:val="none" w:sz="0" w:space="0" w:color="auto"/>
        <w:bottom w:val="none" w:sz="0" w:space="0" w:color="auto"/>
        <w:right w:val="none" w:sz="0" w:space="0" w:color="auto"/>
      </w:divBdr>
    </w:div>
    <w:div w:id="1381319208">
      <w:bodyDiv w:val="1"/>
      <w:marLeft w:val="0"/>
      <w:marRight w:val="0"/>
      <w:marTop w:val="0"/>
      <w:marBottom w:val="0"/>
      <w:divBdr>
        <w:top w:val="none" w:sz="0" w:space="0" w:color="auto"/>
        <w:left w:val="none" w:sz="0" w:space="0" w:color="auto"/>
        <w:bottom w:val="none" w:sz="0" w:space="0" w:color="auto"/>
        <w:right w:val="none" w:sz="0" w:space="0" w:color="auto"/>
      </w:divBdr>
    </w:div>
    <w:div w:id="1596673423">
      <w:bodyDiv w:val="1"/>
      <w:marLeft w:val="0"/>
      <w:marRight w:val="0"/>
      <w:marTop w:val="0"/>
      <w:marBottom w:val="0"/>
      <w:divBdr>
        <w:top w:val="none" w:sz="0" w:space="0" w:color="auto"/>
        <w:left w:val="none" w:sz="0" w:space="0" w:color="auto"/>
        <w:bottom w:val="none" w:sz="0" w:space="0" w:color="auto"/>
        <w:right w:val="none" w:sz="0" w:space="0" w:color="auto"/>
      </w:divBdr>
    </w:div>
    <w:div w:id="1648433601">
      <w:bodyDiv w:val="1"/>
      <w:marLeft w:val="0"/>
      <w:marRight w:val="0"/>
      <w:marTop w:val="0"/>
      <w:marBottom w:val="0"/>
      <w:divBdr>
        <w:top w:val="none" w:sz="0" w:space="0" w:color="auto"/>
        <w:left w:val="none" w:sz="0" w:space="0" w:color="auto"/>
        <w:bottom w:val="none" w:sz="0" w:space="0" w:color="auto"/>
        <w:right w:val="none" w:sz="0" w:space="0" w:color="auto"/>
      </w:divBdr>
    </w:div>
    <w:div w:id="1658998828">
      <w:bodyDiv w:val="1"/>
      <w:marLeft w:val="0"/>
      <w:marRight w:val="0"/>
      <w:marTop w:val="0"/>
      <w:marBottom w:val="0"/>
      <w:divBdr>
        <w:top w:val="none" w:sz="0" w:space="0" w:color="auto"/>
        <w:left w:val="none" w:sz="0" w:space="0" w:color="auto"/>
        <w:bottom w:val="none" w:sz="0" w:space="0" w:color="auto"/>
        <w:right w:val="none" w:sz="0" w:space="0" w:color="auto"/>
      </w:divBdr>
    </w:div>
    <w:div w:id="1782452950">
      <w:bodyDiv w:val="1"/>
      <w:marLeft w:val="0"/>
      <w:marRight w:val="0"/>
      <w:marTop w:val="0"/>
      <w:marBottom w:val="0"/>
      <w:divBdr>
        <w:top w:val="none" w:sz="0" w:space="0" w:color="auto"/>
        <w:left w:val="none" w:sz="0" w:space="0" w:color="auto"/>
        <w:bottom w:val="none" w:sz="0" w:space="0" w:color="auto"/>
        <w:right w:val="none" w:sz="0" w:space="0" w:color="auto"/>
      </w:divBdr>
    </w:div>
    <w:div w:id="1845705397">
      <w:bodyDiv w:val="1"/>
      <w:marLeft w:val="0"/>
      <w:marRight w:val="0"/>
      <w:marTop w:val="0"/>
      <w:marBottom w:val="0"/>
      <w:divBdr>
        <w:top w:val="none" w:sz="0" w:space="0" w:color="auto"/>
        <w:left w:val="none" w:sz="0" w:space="0" w:color="auto"/>
        <w:bottom w:val="none" w:sz="0" w:space="0" w:color="auto"/>
        <w:right w:val="none" w:sz="0" w:space="0" w:color="auto"/>
      </w:divBdr>
    </w:div>
    <w:div w:id="2114586715">
      <w:bodyDiv w:val="1"/>
      <w:marLeft w:val="0"/>
      <w:marRight w:val="0"/>
      <w:marTop w:val="0"/>
      <w:marBottom w:val="0"/>
      <w:divBdr>
        <w:top w:val="none" w:sz="0" w:space="0" w:color="auto"/>
        <w:left w:val="none" w:sz="0" w:space="0" w:color="auto"/>
        <w:bottom w:val="none" w:sz="0" w:space="0" w:color="auto"/>
        <w:right w:val="none" w:sz="0" w:space="0" w:color="auto"/>
      </w:divBdr>
    </w:div>
    <w:div w:id="212402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6FE60-8998-4532-A20B-FD57246A7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1451</Words>
  <Characters>8275</Characters>
  <Application>Microsoft Office Word</Application>
  <DocSecurity>0</DocSecurity>
  <Lines>68</Lines>
  <Paragraphs>19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a</vt:lpstr>
      <vt:lpstr>a</vt:lpstr>
    </vt:vector>
  </TitlesOfParts>
  <Company/>
  <LinksUpToDate>false</LinksUpToDate>
  <CharactersWithSpaces>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a</dc:creator>
  <cp:lastModifiedBy>svetla_pr</cp:lastModifiedBy>
  <cp:revision>5</cp:revision>
  <cp:lastPrinted>2016-03-14T12:51:00Z</cp:lastPrinted>
  <dcterms:created xsi:type="dcterms:W3CDTF">2017-02-27T14:17:00Z</dcterms:created>
  <dcterms:modified xsi:type="dcterms:W3CDTF">2019-03-06T14:14:00Z</dcterms:modified>
</cp:coreProperties>
</file>